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F2A" w:rsidRPr="00672C14" w:rsidRDefault="00254E7F" w:rsidP="00657B57">
      <w:pPr>
        <w:spacing w:after="0" w:line="360" w:lineRule="auto"/>
        <w:jc w:val="both"/>
        <w:rPr>
          <w:rFonts w:ascii="Arial" w:hAnsi="Arial" w:cs="Arial"/>
          <w:b/>
          <w:sz w:val="24"/>
          <w:szCs w:val="24"/>
        </w:rPr>
      </w:pPr>
      <w:r w:rsidRPr="00672C14">
        <w:rPr>
          <w:rFonts w:ascii="Arial" w:hAnsi="Arial" w:cs="Arial"/>
          <w:b/>
          <w:sz w:val="24"/>
          <w:szCs w:val="24"/>
        </w:rPr>
        <w:t>ESTRATEGIA DE SUPERACIÓN PROFESIONAL PARA BIBLIOTECARIOS NO FORMADOS POR EL SECTOR SALUD. RED DE CIENCIAS MÉDICAS. HOLGUÍN, 2023</w:t>
      </w:r>
    </w:p>
    <w:p w:rsidR="001D7FBE" w:rsidRDefault="004D7F9C" w:rsidP="00657B57">
      <w:pPr>
        <w:spacing w:after="0" w:line="360" w:lineRule="auto"/>
        <w:jc w:val="both"/>
        <w:rPr>
          <w:rFonts w:ascii="Arial" w:hAnsi="Arial" w:cs="Arial"/>
          <w:sz w:val="24"/>
          <w:szCs w:val="24"/>
        </w:rPr>
      </w:pPr>
      <w:proofErr w:type="spellStart"/>
      <w:r w:rsidRPr="00672C14">
        <w:rPr>
          <w:rFonts w:ascii="Arial" w:hAnsi="Arial" w:cs="Arial"/>
          <w:sz w:val="24"/>
          <w:szCs w:val="24"/>
        </w:rPr>
        <w:t>Aracely</w:t>
      </w:r>
      <w:proofErr w:type="spellEnd"/>
      <w:r w:rsidRPr="00672C14">
        <w:rPr>
          <w:rFonts w:ascii="Arial" w:hAnsi="Arial" w:cs="Arial"/>
          <w:sz w:val="24"/>
          <w:szCs w:val="24"/>
        </w:rPr>
        <w:t xml:space="preserve"> Lores </w:t>
      </w:r>
      <w:proofErr w:type="spellStart"/>
      <w:r w:rsidRPr="00672C14">
        <w:rPr>
          <w:rFonts w:ascii="Arial" w:hAnsi="Arial" w:cs="Arial"/>
          <w:sz w:val="24"/>
          <w:szCs w:val="24"/>
        </w:rPr>
        <w:t>Crúz</w:t>
      </w:r>
      <w:proofErr w:type="spellEnd"/>
      <w:r w:rsidR="00836DE6">
        <w:rPr>
          <w:rFonts w:ascii="Arial" w:hAnsi="Arial" w:cs="Arial"/>
          <w:sz w:val="24"/>
          <w:szCs w:val="24"/>
        </w:rPr>
        <w:t xml:space="preserve"> </w:t>
      </w:r>
      <w:hyperlink r:id="rId8" w:history="1">
        <w:r w:rsidR="001D7FBE" w:rsidRPr="009C3214">
          <w:rPr>
            <w:rStyle w:val="Hipervnculo"/>
            <w:rFonts w:ascii="Arial" w:hAnsi="Arial" w:cs="Arial"/>
            <w:sz w:val="24"/>
            <w:szCs w:val="24"/>
            <w:vertAlign w:val="superscript"/>
          </w:rPr>
          <w:t>https://orcid.org/0000-0002-2494-5717</w:t>
        </w:r>
      </w:hyperlink>
    </w:p>
    <w:p w:rsidR="001D7FBE" w:rsidRDefault="00DB6F2A" w:rsidP="00657B57">
      <w:pPr>
        <w:spacing w:after="0" w:line="360" w:lineRule="auto"/>
        <w:jc w:val="both"/>
        <w:rPr>
          <w:rFonts w:ascii="Arial" w:hAnsi="Arial" w:cs="Arial"/>
          <w:sz w:val="24"/>
          <w:szCs w:val="24"/>
        </w:rPr>
      </w:pPr>
      <w:proofErr w:type="spellStart"/>
      <w:r w:rsidRPr="00672C14">
        <w:rPr>
          <w:rFonts w:ascii="Arial" w:hAnsi="Arial" w:cs="Arial"/>
          <w:sz w:val="24"/>
          <w:szCs w:val="24"/>
        </w:rPr>
        <w:t>Lisbet</w:t>
      </w:r>
      <w:proofErr w:type="spellEnd"/>
      <w:r w:rsidRPr="00672C14">
        <w:rPr>
          <w:rFonts w:ascii="Arial" w:hAnsi="Arial" w:cs="Arial"/>
          <w:sz w:val="24"/>
          <w:szCs w:val="24"/>
        </w:rPr>
        <w:t xml:space="preserve"> M</w:t>
      </w:r>
      <w:r w:rsidR="00D547E2" w:rsidRPr="00672C14">
        <w:rPr>
          <w:rFonts w:ascii="Arial" w:hAnsi="Arial" w:cs="Arial"/>
          <w:sz w:val="24"/>
          <w:szCs w:val="24"/>
        </w:rPr>
        <w:t>.</w:t>
      </w:r>
      <w:r w:rsidRPr="00672C14">
        <w:rPr>
          <w:rFonts w:ascii="Arial" w:hAnsi="Arial" w:cs="Arial"/>
          <w:sz w:val="24"/>
          <w:szCs w:val="24"/>
        </w:rPr>
        <w:t xml:space="preserve"> Pérez </w:t>
      </w:r>
      <w:proofErr w:type="spellStart"/>
      <w:r w:rsidRPr="00672C14">
        <w:rPr>
          <w:rFonts w:ascii="Arial" w:hAnsi="Arial" w:cs="Arial"/>
          <w:sz w:val="24"/>
          <w:szCs w:val="24"/>
        </w:rPr>
        <w:t>Randiche</w:t>
      </w:r>
      <w:proofErr w:type="spellEnd"/>
      <w:r w:rsidR="00836DE6">
        <w:rPr>
          <w:rFonts w:ascii="Arial" w:hAnsi="Arial" w:cs="Arial"/>
          <w:sz w:val="24"/>
          <w:szCs w:val="24"/>
        </w:rPr>
        <w:t xml:space="preserve"> </w:t>
      </w:r>
      <w:hyperlink r:id="rId9" w:history="1">
        <w:r w:rsidR="001D7FBE" w:rsidRPr="009C3214">
          <w:rPr>
            <w:rStyle w:val="Hipervnculo"/>
            <w:rFonts w:ascii="Arial" w:hAnsi="Arial" w:cs="Arial"/>
            <w:sz w:val="24"/>
            <w:szCs w:val="24"/>
            <w:vertAlign w:val="superscript"/>
          </w:rPr>
          <w:t>https://orcid.org/0000-0002-4463-6356</w:t>
        </w:r>
      </w:hyperlink>
      <w:r w:rsidRPr="00672C14">
        <w:rPr>
          <w:rFonts w:ascii="Arial" w:hAnsi="Arial" w:cs="Arial"/>
          <w:sz w:val="24"/>
          <w:szCs w:val="24"/>
        </w:rPr>
        <w:t xml:space="preserve"> </w:t>
      </w:r>
    </w:p>
    <w:p w:rsidR="001D7FBE" w:rsidRDefault="00DB6F2A" w:rsidP="00657B57">
      <w:pPr>
        <w:spacing w:after="0" w:line="360" w:lineRule="auto"/>
        <w:jc w:val="both"/>
        <w:rPr>
          <w:rFonts w:ascii="Arial" w:hAnsi="Arial" w:cs="Arial"/>
          <w:sz w:val="24"/>
          <w:szCs w:val="24"/>
        </w:rPr>
      </w:pPr>
      <w:proofErr w:type="spellStart"/>
      <w:r w:rsidRPr="00672C14">
        <w:rPr>
          <w:rFonts w:ascii="Arial" w:hAnsi="Arial" w:cs="Arial"/>
          <w:sz w:val="24"/>
          <w:szCs w:val="24"/>
        </w:rPr>
        <w:t>Liset</w:t>
      </w:r>
      <w:proofErr w:type="spellEnd"/>
      <w:r w:rsidRPr="00672C14">
        <w:rPr>
          <w:rFonts w:ascii="Arial" w:hAnsi="Arial" w:cs="Arial"/>
          <w:sz w:val="24"/>
          <w:szCs w:val="24"/>
        </w:rPr>
        <w:t xml:space="preserve"> Cabrera Diéguez</w:t>
      </w:r>
      <w:r w:rsidR="00836DE6">
        <w:rPr>
          <w:rFonts w:ascii="Arial" w:hAnsi="Arial" w:cs="Arial"/>
          <w:sz w:val="24"/>
          <w:szCs w:val="24"/>
          <w:vertAlign w:val="superscript"/>
        </w:rPr>
        <w:t xml:space="preserve"> </w:t>
      </w:r>
      <w:hyperlink r:id="rId10" w:history="1">
        <w:r w:rsidR="00836DE6" w:rsidRPr="00DA6F7D">
          <w:rPr>
            <w:rStyle w:val="Hipervnculo"/>
            <w:rFonts w:ascii="Arial" w:hAnsi="Arial" w:cs="Arial"/>
            <w:sz w:val="24"/>
            <w:szCs w:val="24"/>
            <w:vertAlign w:val="superscript"/>
          </w:rPr>
          <w:t>https://orcid.org/0000-0002-9745-7108</w:t>
        </w:r>
      </w:hyperlink>
    </w:p>
    <w:p w:rsidR="001D7FBE" w:rsidRDefault="00DB6F2A" w:rsidP="00824B66">
      <w:pPr>
        <w:spacing w:after="0" w:line="360" w:lineRule="auto"/>
        <w:jc w:val="both"/>
        <w:rPr>
          <w:rFonts w:ascii="Arial" w:hAnsi="Arial" w:cs="Arial"/>
          <w:sz w:val="24"/>
          <w:szCs w:val="24"/>
        </w:rPr>
      </w:pPr>
      <w:proofErr w:type="spellStart"/>
      <w:r w:rsidRPr="00672C14">
        <w:rPr>
          <w:rFonts w:ascii="Arial" w:hAnsi="Arial" w:cs="Arial"/>
          <w:sz w:val="24"/>
          <w:szCs w:val="24"/>
        </w:rPr>
        <w:t>Annarelis</w:t>
      </w:r>
      <w:proofErr w:type="spellEnd"/>
      <w:r w:rsidRPr="00672C14">
        <w:rPr>
          <w:rFonts w:ascii="Arial" w:hAnsi="Arial" w:cs="Arial"/>
          <w:sz w:val="24"/>
          <w:szCs w:val="24"/>
        </w:rPr>
        <w:t xml:space="preserve"> Pérez Pupo</w:t>
      </w:r>
      <w:r w:rsidR="00824B66">
        <w:rPr>
          <w:rFonts w:ascii="Arial" w:hAnsi="Arial" w:cs="Arial"/>
          <w:sz w:val="24"/>
          <w:szCs w:val="24"/>
          <w:vertAlign w:val="superscript"/>
        </w:rPr>
        <w:t xml:space="preserve"> </w:t>
      </w:r>
      <w:hyperlink r:id="rId11" w:history="1">
        <w:r w:rsidR="001D7FBE" w:rsidRPr="009C3214">
          <w:rPr>
            <w:rStyle w:val="Hipervnculo"/>
            <w:rFonts w:ascii="Arial" w:hAnsi="Arial" w:cs="Arial"/>
            <w:sz w:val="24"/>
            <w:szCs w:val="24"/>
            <w:vertAlign w:val="superscript"/>
          </w:rPr>
          <w:t>https://orcid.org/0000-0002-1496325X</w:t>
        </w:r>
      </w:hyperlink>
    </w:p>
    <w:p w:rsidR="009C3214" w:rsidRDefault="00657B57" w:rsidP="009C3214">
      <w:pPr>
        <w:spacing w:after="0" w:line="360" w:lineRule="auto"/>
        <w:jc w:val="both"/>
        <w:rPr>
          <w:rFonts w:ascii="Arial" w:hAnsi="Arial" w:cs="Arial"/>
          <w:sz w:val="24"/>
          <w:szCs w:val="24"/>
        </w:rPr>
      </w:pPr>
      <w:r w:rsidRPr="00672C14">
        <w:rPr>
          <w:rFonts w:ascii="Arial" w:hAnsi="Arial" w:cs="Arial"/>
          <w:sz w:val="24"/>
          <w:szCs w:val="24"/>
        </w:rPr>
        <w:t>Armando S</w:t>
      </w:r>
      <w:r w:rsidR="00D547E2" w:rsidRPr="00672C14">
        <w:rPr>
          <w:rFonts w:ascii="Arial" w:hAnsi="Arial" w:cs="Arial"/>
          <w:sz w:val="24"/>
          <w:szCs w:val="24"/>
        </w:rPr>
        <w:t>.</w:t>
      </w:r>
      <w:r w:rsidRPr="00672C14">
        <w:rPr>
          <w:rFonts w:ascii="Arial" w:hAnsi="Arial" w:cs="Arial"/>
          <w:sz w:val="24"/>
          <w:szCs w:val="24"/>
        </w:rPr>
        <w:t xml:space="preserve"> Escobar </w:t>
      </w:r>
      <w:proofErr w:type="spellStart"/>
      <w:r w:rsidRPr="00672C14">
        <w:rPr>
          <w:rFonts w:ascii="Arial" w:hAnsi="Arial" w:cs="Arial"/>
          <w:sz w:val="24"/>
          <w:szCs w:val="24"/>
        </w:rPr>
        <w:t>Rosabal</w:t>
      </w:r>
      <w:proofErr w:type="spellEnd"/>
      <w:r w:rsidR="00836DE6">
        <w:rPr>
          <w:rFonts w:ascii="Arial" w:hAnsi="Arial" w:cs="Arial"/>
          <w:sz w:val="24"/>
          <w:szCs w:val="24"/>
        </w:rPr>
        <w:t xml:space="preserve"> </w:t>
      </w:r>
      <w:hyperlink r:id="rId12" w:history="1">
        <w:r w:rsidR="009D4685" w:rsidRPr="00DA6F7D">
          <w:rPr>
            <w:rStyle w:val="Hipervnculo"/>
            <w:rFonts w:ascii="Arial" w:hAnsi="Arial" w:cs="Arial"/>
            <w:sz w:val="24"/>
            <w:szCs w:val="24"/>
            <w:vertAlign w:val="superscript"/>
          </w:rPr>
          <w:t>http://orcid.org/0000-0003-0678-5083</w:t>
        </w:r>
      </w:hyperlink>
      <w:r w:rsidRPr="00672C14">
        <w:rPr>
          <w:rFonts w:ascii="Arial" w:hAnsi="Arial" w:cs="Arial"/>
          <w:sz w:val="24"/>
          <w:szCs w:val="24"/>
        </w:rPr>
        <w:t xml:space="preserve"> </w:t>
      </w:r>
    </w:p>
    <w:p w:rsidR="009C3214" w:rsidRDefault="00657B57" w:rsidP="009C3214">
      <w:pPr>
        <w:spacing w:after="0" w:line="360" w:lineRule="auto"/>
        <w:jc w:val="both"/>
        <w:rPr>
          <w:rFonts w:ascii="Arial" w:hAnsi="Arial" w:cs="Arial"/>
          <w:sz w:val="24"/>
          <w:szCs w:val="24"/>
          <w:vertAlign w:val="superscript"/>
        </w:rPr>
      </w:pPr>
      <w:r w:rsidRPr="00672C14">
        <w:rPr>
          <w:rFonts w:ascii="Arial" w:hAnsi="Arial" w:cs="Arial"/>
          <w:sz w:val="24"/>
          <w:szCs w:val="24"/>
        </w:rPr>
        <w:t>Pedro</w:t>
      </w:r>
      <w:r w:rsidR="00D547E2" w:rsidRPr="00672C14">
        <w:rPr>
          <w:rFonts w:ascii="Arial" w:hAnsi="Arial" w:cs="Arial"/>
          <w:sz w:val="24"/>
          <w:szCs w:val="24"/>
        </w:rPr>
        <w:t xml:space="preserve"> R. Martínez </w:t>
      </w:r>
      <w:r w:rsidRPr="00672C14">
        <w:rPr>
          <w:rFonts w:ascii="Arial" w:hAnsi="Arial" w:cs="Arial"/>
          <w:sz w:val="24"/>
          <w:szCs w:val="24"/>
        </w:rPr>
        <w:t>Losada</w:t>
      </w:r>
      <w:r w:rsidR="00836DE6">
        <w:rPr>
          <w:rFonts w:ascii="Arial" w:hAnsi="Arial" w:cs="Arial"/>
          <w:sz w:val="24"/>
          <w:szCs w:val="24"/>
        </w:rPr>
        <w:t xml:space="preserve"> </w:t>
      </w:r>
      <w:hyperlink r:id="rId13" w:history="1">
        <w:r w:rsidR="009C3214" w:rsidRPr="00DA6F7D">
          <w:rPr>
            <w:rStyle w:val="Hipervnculo"/>
            <w:rFonts w:ascii="Arial" w:hAnsi="Arial" w:cs="Arial"/>
            <w:sz w:val="24"/>
            <w:szCs w:val="24"/>
            <w:vertAlign w:val="superscript"/>
          </w:rPr>
          <w:t>https://orcid.org/0000-0002-9571-4289</w:t>
        </w:r>
      </w:hyperlink>
    </w:p>
    <w:p w:rsidR="007444AD" w:rsidRPr="00824B66" w:rsidRDefault="009D4685" w:rsidP="009C3214">
      <w:pPr>
        <w:spacing w:after="0" w:line="360" w:lineRule="auto"/>
        <w:jc w:val="both"/>
        <w:rPr>
          <w:rFonts w:ascii="Arial" w:hAnsi="Arial" w:cs="Arial"/>
          <w:b/>
          <w:sz w:val="24"/>
          <w:szCs w:val="24"/>
          <w:vertAlign w:val="superscript"/>
        </w:rPr>
      </w:pPr>
      <w:r w:rsidRPr="00824B66">
        <w:rPr>
          <w:rFonts w:ascii="Arial" w:hAnsi="Arial" w:cs="Arial"/>
          <w:b/>
          <w:sz w:val="24"/>
          <w:szCs w:val="24"/>
          <w:vertAlign w:val="superscript"/>
        </w:rPr>
        <w:t xml:space="preserve">*Autor para la correspondencia: aracelyhvil@infomed.sld.cu  </w:t>
      </w:r>
    </w:p>
    <w:p w:rsidR="00DB6F2A" w:rsidRPr="00672C14" w:rsidRDefault="00657B57" w:rsidP="009C3214">
      <w:pPr>
        <w:spacing w:after="0" w:line="360" w:lineRule="auto"/>
        <w:jc w:val="both"/>
        <w:rPr>
          <w:rFonts w:ascii="Arial" w:hAnsi="Arial" w:cs="Arial"/>
          <w:b/>
          <w:sz w:val="24"/>
          <w:szCs w:val="24"/>
        </w:rPr>
      </w:pPr>
      <w:r w:rsidRPr="00672C14">
        <w:rPr>
          <w:rFonts w:ascii="Arial" w:hAnsi="Arial" w:cs="Arial"/>
          <w:b/>
          <w:sz w:val="24"/>
          <w:szCs w:val="24"/>
        </w:rPr>
        <w:t>Resumen</w:t>
      </w:r>
    </w:p>
    <w:p w:rsidR="00A22E02" w:rsidRPr="00672C14" w:rsidRDefault="00336A37" w:rsidP="00DB6F2A">
      <w:pPr>
        <w:spacing w:after="0" w:line="360" w:lineRule="auto"/>
        <w:jc w:val="both"/>
        <w:rPr>
          <w:rFonts w:ascii="Arial" w:hAnsi="Arial" w:cs="Arial"/>
          <w:sz w:val="24"/>
          <w:szCs w:val="24"/>
        </w:rPr>
      </w:pPr>
      <w:r w:rsidRPr="00672C14">
        <w:rPr>
          <w:rFonts w:ascii="Arial" w:hAnsi="Arial" w:cs="Arial"/>
          <w:sz w:val="24"/>
          <w:szCs w:val="24"/>
        </w:rPr>
        <w:t xml:space="preserve">La educación superior del siglo XXI enfrenta el desafío del acelerado avance de las ciencias y las tecnologías. </w:t>
      </w:r>
      <w:r w:rsidR="00A22E02" w:rsidRPr="00672C14">
        <w:rPr>
          <w:rFonts w:ascii="Arial" w:hAnsi="Arial" w:cs="Arial"/>
          <w:sz w:val="24"/>
          <w:szCs w:val="24"/>
        </w:rPr>
        <w:t xml:space="preserve">Se realizó un estudio de desarrollo en la Red de Ciencias Médicas de Holguín, en el periodo comprendido de mayo a diciembre de 2023, en el campo de la gestión bibliotecaria, teniendo como objeto el proceso de enseñanza-aprendizaje en la educación posgraduada, con el objetivo de </w:t>
      </w:r>
      <w:r>
        <w:rPr>
          <w:rFonts w:ascii="Arial" w:hAnsi="Arial" w:cs="Arial"/>
          <w:sz w:val="24"/>
          <w:szCs w:val="24"/>
        </w:rPr>
        <w:t>proponer</w:t>
      </w:r>
      <w:r w:rsidR="00A22E02" w:rsidRPr="00672C14">
        <w:rPr>
          <w:rFonts w:ascii="Arial" w:hAnsi="Arial" w:cs="Arial"/>
          <w:sz w:val="24"/>
          <w:szCs w:val="24"/>
        </w:rPr>
        <w:t xml:space="preserve"> una estrategia de superación profesional para bibliotecarios no formados por el sector de la salud.</w:t>
      </w:r>
      <w:r w:rsidR="00B47D83" w:rsidRPr="00672C14">
        <w:rPr>
          <w:rFonts w:ascii="Arial" w:hAnsi="Arial" w:cs="Arial"/>
          <w:sz w:val="24"/>
          <w:szCs w:val="24"/>
        </w:rPr>
        <w:t xml:space="preserve"> </w:t>
      </w:r>
      <w:r w:rsidR="00A22E02" w:rsidRPr="00672C14">
        <w:rPr>
          <w:rFonts w:ascii="Arial" w:hAnsi="Arial" w:cs="Arial"/>
          <w:sz w:val="24"/>
          <w:szCs w:val="24"/>
        </w:rPr>
        <w:t xml:space="preserve">El universo </w:t>
      </w:r>
      <w:r w:rsidR="005942F0" w:rsidRPr="00672C14">
        <w:rPr>
          <w:rFonts w:ascii="Arial" w:hAnsi="Arial" w:cs="Arial"/>
          <w:sz w:val="24"/>
          <w:szCs w:val="24"/>
        </w:rPr>
        <w:t>estuvo</w:t>
      </w:r>
      <w:r w:rsidR="00B47D83" w:rsidRPr="00672C14">
        <w:rPr>
          <w:rFonts w:ascii="Arial" w:hAnsi="Arial" w:cs="Arial"/>
          <w:sz w:val="24"/>
          <w:szCs w:val="24"/>
        </w:rPr>
        <w:t xml:space="preserve"> </w:t>
      </w:r>
      <w:r w:rsidR="005942F0" w:rsidRPr="00672C14">
        <w:rPr>
          <w:rFonts w:ascii="Arial" w:hAnsi="Arial" w:cs="Arial"/>
          <w:sz w:val="24"/>
          <w:szCs w:val="24"/>
        </w:rPr>
        <w:t>constituido</w:t>
      </w:r>
      <w:r w:rsidR="00A22E02" w:rsidRPr="00672C14">
        <w:rPr>
          <w:rFonts w:ascii="Arial" w:hAnsi="Arial" w:cs="Arial"/>
          <w:sz w:val="24"/>
          <w:szCs w:val="24"/>
        </w:rPr>
        <w:t xml:space="preserve"> por</w:t>
      </w:r>
      <w:r w:rsidR="00B47D83" w:rsidRPr="00672C14">
        <w:rPr>
          <w:rFonts w:ascii="Arial" w:hAnsi="Arial" w:cs="Arial"/>
          <w:sz w:val="24"/>
          <w:szCs w:val="24"/>
        </w:rPr>
        <w:t xml:space="preserve"> </w:t>
      </w:r>
      <w:r w:rsidR="00A22E02" w:rsidRPr="00672C14">
        <w:rPr>
          <w:rFonts w:ascii="Arial" w:hAnsi="Arial" w:cs="Arial"/>
          <w:sz w:val="24"/>
          <w:szCs w:val="24"/>
        </w:rPr>
        <w:t>30 profesionales no formados por el sector de la salud</w:t>
      </w:r>
      <w:r w:rsidR="00865CAF" w:rsidRPr="00672C14">
        <w:rPr>
          <w:rFonts w:ascii="Arial" w:hAnsi="Arial" w:cs="Arial"/>
          <w:sz w:val="24"/>
          <w:szCs w:val="24"/>
        </w:rPr>
        <w:t>,</w:t>
      </w:r>
      <w:r w:rsidR="00B47D83" w:rsidRPr="00672C14">
        <w:rPr>
          <w:rFonts w:ascii="Arial" w:hAnsi="Arial" w:cs="Arial"/>
          <w:sz w:val="24"/>
          <w:szCs w:val="24"/>
        </w:rPr>
        <w:t xml:space="preserve"> </w:t>
      </w:r>
      <w:r w:rsidR="00A22E02" w:rsidRPr="00672C14">
        <w:rPr>
          <w:rFonts w:ascii="Arial" w:hAnsi="Arial" w:cs="Arial"/>
          <w:sz w:val="24"/>
          <w:szCs w:val="24"/>
        </w:rPr>
        <w:t>que laboran en las instituciones de información de la provincia. Los métodos teóricos</w:t>
      </w:r>
      <w:r w:rsidR="00B47D83" w:rsidRPr="00672C14">
        <w:rPr>
          <w:rFonts w:ascii="Arial" w:hAnsi="Arial" w:cs="Arial"/>
          <w:sz w:val="24"/>
          <w:szCs w:val="24"/>
        </w:rPr>
        <w:t xml:space="preserve"> </w:t>
      </w:r>
      <w:r w:rsidR="00A22E02" w:rsidRPr="00672C14">
        <w:rPr>
          <w:rFonts w:ascii="Arial" w:hAnsi="Arial" w:cs="Arial"/>
          <w:bCs/>
          <w:sz w:val="24"/>
          <w:szCs w:val="24"/>
        </w:rPr>
        <w:t>posibilitaron la fundamentación de la tesis</w:t>
      </w:r>
      <w:r w:rsidR="00A22E02" w:rsidRPr="00672C14">
        <w:rPr>
          <w:rFonts w:ascii="Arial" w:hAnsi="Arial" w:cs="Arial"/>
          <w:sz w:val="24"/>
          <w:szCs w:val="24"/>
        </w:rPr>
        <w:t>, los empíricos</w:t>
      </w:r>
      <w:r w:rsidR="00B47D83" w:rsidRPr="00672C14">
        <w:rPr>
          <w:rFonts w:ascii="Arial" w:hAnsi="Arial" w:cs="Arial"/>
          <w:sz w:val="24"/>
          <w:szCs w:val="24"/>
        </w:rPr>
        <w:t xml:space="preserve"> </w:t>
      </w:r>
      <w:r w:rsidR="00A22E02" w:rsidRPr="00672C14">
        <w:rPr>
          <w:rFonts w:ascii="Arial" w:hAnsi="Arial" w:cs="Arial"/>
          <w:sz w:val="24"/>
          <w:szCs w:val="24"/>
        </w:rPr>
        <w:t>facilitaron la recogida de datos</w:t>
      </w:r>
      <w:r w:rsidR="00B47D83" w:rsidRPr="00672C14">
        <w:rPr>
          <w:rFonts w:ascii="Arial" w:hAnsi="Arial" w:cs="Arial"/>
          <w:sz w:val="24"/>
          <w:szCs w:val="24"/>
        </w:rPr>
        <w:t xml:space="preserve"> </w:t>
      </w:r>
      <w:r w:rsidR="00A22E02" w:rsidRPr="00672C14">
        <w:rPr>
          <w:rFonts w:ascii="Arial" w:hAnsi="Arial" w:cs="Arial"/>
          <w:sz w:val="24"/>
          <w:szCs w:val="24"/>
        </w:rPr>
        <w:t xml:space="preserve">y los estadísticos </w:t>
      </w:r>
      <w:r w:rsidR="00A22E02" w:rsidRPr="00672C14">
        <w:rPr>
          <w:rFonts w:ascii="Arial" w:hAnsi="Arial" w:cs="Arial"/>
          <w:bCs/>
          <w:sz w:val="24"/>
          <w:szCs w:val="24"/>
        </w:rPr>
        <w:t>permitieron el análisis porcentual para valorar los resultados de los instrumentos y técnicas aplicadas.</w:t>
      </w:r>
      <w:r w:rsidR="00B47D83" w:rsidRPr="00672C14">
        <w:rPr>
          <w:rFonts w:ascii="Arial" w:hAnsi="Arial" w:cs="Arial"/>
          <w:bCs/>
          <w:sz w:val="24"/>
          <w:szCs w:val="24"/>
        </w:rPr>
        <w:t xml:space="preserve"> </w:t>
      </w:r>
      <w:r w:rsidR="00A22E02" w:rsidRPr="00672C14">
        <w:rPr>
          <w:rFonts w:ascii="Arial" w:hAnsi="Arial" w:cs="Arial"/>
          <w:bCs/>
          <w:sz w:val="24"/>
          <w:szCs w:val="24"/>
        </w:rPr>
        <w:t xml:space="preserve">Entre los resultados más relevantes obtenidos en el diagnóstico, se encuentran: dificultades para </w:t>
      </w:r>
      <w:r w:rsidR="00A22E02" w:rsidRPr="00672C14">
        <w:rPr>
          <w:rFonts w:ascii="Arial" w:hAnsi="Arial" w:cs="Arial"/>
          <w:sz w:val="24"/>
          <w:szCs w:val="24"/>
          <w:lang w:eastAsia="es-MX"/>
        </w:rPr>
        <w:t>el Procesamiento Analítico-Sintético de la información y en la realización de estudios de usuarios, así como insuficientes conocimientos y habilidades para la búsqueda y recuperación de la información, la utilización de las normas de Vancouver</w:t>
      </w:r>
      <w:r w:rsidR="00B47D83" w:rsidRPr="00672C14">
        <w:rPr>
          <w:rFonts w:ascii="Arial" w:hAnsi="Arial" w:cs="Arial"/>
          <w:sz w:val="24"/>
          <w:szCs w:val="24"/>
          <w:lang w:eastAsia="es-MX"/>
        </w:rPr>
        <w:t xml:space="preserve"> </w:t>
      </w:r>
      <w:r w:rsidR="00A22E02" w:rsidRPr="00672C14">
        <w:rPr>
          <w:rFonts w:ascii="Arial" w:hAnsi="Arial" w:cs="Arial"/>
          <w:sz w:val="24"/>
          <w:szCs w:val="24"/>
          <w:lang w:eastAsia="es-MX"/>
        </w:rPr>
        <w:t>y los gestores bibliográficos, además</w:t>
      </w:r>
      <w:r w:rsidR="009D7651" w:rsidRPr="00672C14">
        <w:rPr>
          <w:rFonts w:ascii="Arial" w:hAnsi="Arial" w:cs="Arial"/>
          <w:sz w:val="24"/>
          <w:szCs w:val="24"/>
          <w:lang w:eastAsia="es-MX"/>
        </w:rPr>
        <w:t>,</w:t>
      </w:r>
      <w:r w:rsidR="00A22E02" w:rsidRPr="00672C14">
        <w:rPr>
          <w:rFonts w:ascii="Arial" w:hAnsi="Arial" w:cs="Arial"/>
          <w:sz w:val="24"/>
          <w:szCs w:val="24"/>
          <w:lang w:eastAsia="es-MX"/>
        </w:rPr>
        <w:t xml:space="preserve"> pobre dominio de los entornos virtuales para orientar a los usuarios y apoyar las labores docentes e investigativas. </w:t>
      </w:r>
      <w:r w:rsidR="00A22E02" w:rsidRPr="00672C14">
        <w:rPr>
          <w:rFonts w:ascii="Arial" w:hAnsi="Arial" w:cs="Arial"/>
          <w:sz w:val="24"/>
          <w:szCs w:val="24"/>
        </w:rPr>
        <w:t>Se diseñó una estrategia de superación profesional para bibliotecarios no formados por el sector de la salud, que consistió en un sistema de talleres y un curso de posgrado.</w:t>
      </w:r>
    </w:p>
    <w:p w:rsidR="00A22E02" w:rsidRDefault="00A22E02" w:rsidP="00812930">
      <w:pPr>
        <w:spacing w:after="0" w:line="360" w:lineRule="auto"/>
        <w:jc w:val="both"/>
        <w:rPr>
          <w:rFonts w:ascii="Arial" w:hAnsi="Arial" w:cs="Arial"/>
          <w:sz w:val="24"/>
          <w:szCs w:val="24"/>
        </w:rPr>
      </w:pPr>
      <w:r w:rsidRPr="00672C14">
        <w:rPr>
          <w:rFonts w:ascii="Arial" w:hAnsi="Arial" w:cs="Arial"/>
          <w:b/>
          <w:sz w:val="24"/>
          <w:szCs w:val="24"/>
        </w:rPr>
        <w:lastRenderedPageBreak/>
        <w:t>Palabras clave:</w:t>
      </w:r>
      <w:r w:rsidR="00B47D83" w:rsidRPr="00672C14">
        <w:rPr>
          <w:rFonts w:ascii="Arial" w:hAnsi="Arial" w:cs="Arial"/>
          <w:sz w:val="24"/>
          <w:szCs w:val="24"/>
        </w:rPr>
        <w:t xml:space="preserve"> </w:t>
      </w:r>
      <w:r w:rsidRPr="00672C14">
        <w:rPr>
          <w:rFonts w:ascii="Arial" w:hAnsi="Arial" w:cs="Arial"/>
          <w:sz w:val="24"/>
          <w:szCs w:val="24"/>
        </w:rPr>
        <w:t>Bibliotecología, Bibliotecas especializadas, Capacitación Profesional, Cursos de Capacitación, Educación de Posgrado, Alfabetización Informacional.</w:t>
      </w:r>
      <w:r w:rsidR="00B405F3">
        <w:rPr>
          <w:rFonts w:ascii="Arial" w:hAnsi="Arial" w:cs="Arial"/>
          <w:sz w:val="24"/>
          <w:szCs w:val="24"/>
        </w:rPr>
        <w:t xml:space="preserve"> </w:t>
      </w:r>
    </w:p>
    <w:p w:rsidR="005E07E1" w:rsidRPr="00672C14" w:rsidRDefault="00657B57" w:rsidP="00DB6F2A">
      <w:pPr>
        <w:spacing w:after="0" w:line="360" w:lineRule="auto"/>
        <w:jc w:val="both"/>
        <w:rPr>
          <w:rFonts w:ascii="Arial" w:hAnsi="Arial" w:cs="Arial"/>
          <w:sz w:val="24"/>
          <w:szCs w:val="24"/>
        </w:rPr>
      </w:pPr>
      <w:r w:rsidRPr="00672C14">
        <w:rPr>
          <w:rFonts w:ascii="Arial" w:hAnsi="Arial" w:cs="Arial"/>
          <w:b/>
          <w:sz w:val="24"/>
          <w:szCs w:val="24"/>
        </w:rPr>
        <w:t>Introducción</w:t>
      </w:r>
    </w:p>
    <w:p w:rsidR="005E07E1" w:rsidRPr="00672C14" w:rsidRDefault="004D7F9C">
      <w:pPr>
        <w:spacing w:after="0" w:line="360" w:lineRule="auto"/>
        <w:jc w:val="both"/>
        <w:rPr>
          <w:rFonts w:ascii="Arial" w:hAnsi="Arial" w:cs="Arial"/>
          <w:sz w:val="24"/>
          <w:szCs w:val="24"/>
        </w:rPr>
      </w:pPr>
      <w:r w:rsidRPr="00672C14">
        <w:rPr>
          <w:rFonts w:ascii="Arial" w:hAnsi="Arial" w:cs="Arial"/>
          <w:sz w:val="24"/>
          <w:szCs w:val="24"/>
        </w:rPr>
        <w:t xml:space="preserve">La educación superior del siglo XXI </w:t>
      </w:r>
      <w:r w:rsidR="00153326" w:rsidRPr="00672C14">
        <w:rPr>
          <w:rFonts w:ascii="Arial" w:hAnsi="Arial" w:cs="Arial"/>
          <w:sz w:val="24"/>
          <w:szCs w:val="24"/>
        </w:rPr>
        <w:t>enfrenta</w:t>
      </w:r>
      <w:r w:rsidRPr="00672C14">
        <w:rPr>
          <w:rFonts w:ascii="Arial" w:hAnsi="Arial" w:cs="Arial"/>
          <w:sz w:val="24"/>
          <w:szCs w:val="24"/>
        </w:rPr>
        <w:t xml:space="preserve"> el </w:t>
      </w:r>
      <w:r w:rsidR="00153326" w:rsidRPr="00672C14">
        <w:rPr>
          <w:rFonts w:ascii="Arial" w:hAnsi="Arial" w:cs="Arial"/>
          <w:sz w:val="24"/>
          <w:szCs w:val="24"/>
        </w:rPr>
        <w:t xml:space="preserve">desafío del acelerado avance </w:t>
      </w:r>
      <w:r w:rsidRPr="00672C14">
        <w:rPr>
          <w:rFonts w:ascii="Arial" w:hAnsi="Arial" w:cs="Arial"/>
          <w:sz w:val="24"/>
          <w:szCs w:val="24"/>
        </w:rPr>
        <w:t xml:space="preserve">de las ciencias y las tecnologías. Se enfatiza en </w:t>
      </w:r>
      <w:r w:rsidR="00153326" w:rsidRPr="00672C14">
        <w:rPr>
          <w:rFonts w:ascii="Arial" w:hAnsi="Arial" w:cs="Arial"/>
          <w:sz w:val="24"/>
          <w:szCs w:val="24"/>
        </w:rPr>
        <w:t xml:space="preserve">la </w:t>
      </w:r>
      <w:r w:rsidRPr="00672C14">
        <w:rPr>
          <w:rFonts w:ascii="Arial" w:hAnsi="Arial" w:cs="Arial"/>
          <w:sz w:val="24"/>
          <w:szCs w:val="24"/>
        </w:rPr>
        <w:t xml:space="preserve">formación </w:t>
      </w:r>
      <w:r w:rsidR="00153326" w:rsidRPr="00672C14">
        <w:rPr>
          <w:rFonts w:ascii="Arial" w:hAnsi="Arial" w:cs="Arial"/>
          <w:sz w:val="24"/>
          <w:szCs w:val="24"/>
        </w:rPr>
        <w:t xml:space="preserve">integral del </w:t>
      </w:r>
      <w:r w:rsidRPr="00672C14">
        <w:rPr>
          <w:rFonts w:ascii="Arial" w:hAnsi="Arial" w:cs="Arial"/>
          <w:sz w:val="24"/>
          <w:szCs w:val="24"/>
        </w:rPr>
        <w:t>profesional como consecuencia de priorizar los procesos de aprendizaje con un carácter eminentemente productivo</w:t>
      </w:r>
      <w:r w:rsidR="00153326" w:rsidRPr="00672C14">
        <w:rPr>
          <w:rFonts w:ascii="Arial" w:hAnsi="Arial" w:cs="Arial"/>
          <w:sz w:val="24"/>
          <w:szCs w:val="24"/>
        </w:rPr>
        <w:t>. D</w:t>
      </w:r>
      <w:r w:rsidRPr="00672C14">
        <w:rPr>
          <w:rFonts w:ascii="Arial" w:hAnsi="Arial" w:cs="Arial"/>
          <w:sz w:val="24"/>
          <w:szCs w:val="24"/>
        </w:rPr>
        <w:t xml:space="preserve">e </w:t>
      </w:r>
      <w:r w:rsidR="00153326" w:rsidRPr="00672C14">
        <w:rPr>
          <w:rFonts w:ascii="Arial" w:hAnsi="Arial" w:cs="Arial"/>
          <w:sz w:val="24"/>
          <w:szCs w:val="24"/>
        </w:rPr>
        <w:t xml:space="preserve">este modo, </w:t>
      </w:r>
      <w:r w:rsidRPr="00672C14">
        <w:rPr>
          <w:rFonts w:ascii="Arial" w:hAnsi="Arial" w:cs="Arial"/>
          <w:sz w:val="24"/>
          <w:szCs w:val="24"/>
        </w:rPr>
        <w:t xml:space="preserve">la educación de posgrado se </w:t>
      </w:r>
      <w:r w:rsidR="00153326" w:rsidRPr="00672C14">
        <w:rPr>
          <w:rFonts w:ascii="Arial" w:hAnsi="Arial" w:cs="Arial"/>
          <w:sz w:val="24"/>
          <w:szCs w:val="24"/>
        </w:rPr>
        <w:t>fundamenta</w:t>
      </w:r>
      <w:r w:rsidRPr="00672C14">
        <w:rPr>
          <w:rFonts w:ascii="Arial" w:hAnsi="Arial" w:cs="Arial"/>
          <w:sz w:val="24"/>
          <w:szCs w:val="24"/>
        </w:rPr>
        <w:t xml:space="preserve"> en </w:t>
      </w:r>
      <w:r w:rsidR="00153326" w:rsidRPr="00672C14">
        <w:rPr>
          <w:rFonts w:ascii="Arial" w:hAnsi="Arial" w:cs="Arial"/>
          <w:sz w:val="24"/>
          <w:szCs w:val="24"/>
        </w:rPr>
        <w:t xml:space="preserve">la preparación de </w:t>
      </w:r>
      <w:r w:rsidRPr="00672C14">
        <w:rPr>
          <w:rFonts w:ascii="Arial" w:hAnsi="Arial" w:cs="Arial"/>
          <w:sz w:val="24"/>
          <w:szCs w:val="24"/>
        </w:rPr>
        <w:t>egresado</w:t>
      </w:r>
      <w:r w:rsidR="00153326" w:rsidRPr="00672C14">
        <w:rPr>
          <w:rFonts w:ascii="Arial" w:hAnsi="Arial" w:cs="Arial"/>
          <w:sz w:val="24"/>
          <w:szCs w:val="24"/>
        </w:rPr>
        <w:t>s</w:t>
      </w:r>
      <w:r w:rsidR="00824B66">
        <w:rPr>
          <w:rFonts w:ascii="Arial" w:hAnsi="Arial" w:cs="Arial"/>
          <w:sz w:val="24"/>
          <w:szCs w:val="24"/>
        </w:rPr>
        <w:t xml:space="preserve"> </w:t>
      </w:r>
      <w:r w:rsidR="00153326" w:rsidRPr="00672C14">
        <w:rPr>
          <w:rFonts w:ascii="Arial" w:hAnsi="Arial" w:cs="Arial"/>
          <w:sz w:val="24"/>
          <w:szCs w:val="24"/>
        </w:rPr>
        <w:t>que cuenten con habilidades intelectuales y humana</w:t>
      </w:r>
      <w:r w:rsidRPr="00672C14">
        <w:rPr>
          <w:rFonts w:ascii="Arial" w:hAnsi="Arial" w:cs="Arial"/>
          <w:sz w:val="24"/>
          <w:szCs w:val="24"/>
        </w:rPr>
        <w:t xml:space="preserve">s </w:t>
      </w:r>
      <w:r w:rsidR="00153326" w:rsidRPr="00672C14">
        <w:rPr>
          <w:rFonts w:ascii="Arial" w:hAnsi="Arial" w:cs="Arial"/>
          <w:sz w:val="24"/>
          <w:szCs w:val="24"/>
        </w:rPr>
        <w:t>necesarias para garantizar</w:t>
      </w:r>
      <w:r w:rsidR="00DB3871" w:rsidRPr="00672C14">
        <w:rPr>
          <w:rFonts w:ascii="Arial" w:hAnsi="Arial" w:cs="Arial"/>
          <w:sz w:val="24"/>
          <w:szCs w:val="24"/>
        </w:rPr>
        <w:t xml:space="preserve"> su desarrollo continuo a lo largo de</w:t>
      </w:r>
      <w:r w:rsidRPr="00672C14">
        <w:rPr>
          <w:rFonts w:ascii="Arial" w:hAnsi="Arial" w:cs="Arial"/>
          <w:sz w:val="24"/>
          <w:szCs w:val="24"/>
        </w:rPr>
        <w:t xml:space="preserve"> toda su vida profesional.</w:t>
      </w:r>
      <w:r w:rsidR="00824B66">
        <w:rPr>
          <w:rFonts w:ascii="Arial" w:hAnsi="Arial" w:cs="Arial"/>
          <w:sz w:val="24"/>
          <w:szCs w:val="24"/>
          <w:vertAlign w:val="superscript"/>
        </w:rPr>
        <w:t>1</w:t>
      </w:r>
    </w:p>
    <w:p w:rsidR="005E07E1" w:rsidRPr="00672C14" w:rsidRDefault="004D7F9C">
      <w:pPr>
        <w:spacing w:after="0" w:line="360" w:lineRule="auto"/>
        <w:jc w:val="both"/>
        <w:rPr>
          <w:rFonts w:ascii="Arial" w:hAnsi="Arial" w:cs="Arial"/>
          <w:sz w:val="24"/>
          <w:szCs w:val="24"/>
        </w:rPr>
      </w:pPr>
      <w:r w:rsidRPr="00672C14">
        <w:rPr>
          <w:rFonts w:ascii="Arial" w:hAnsi="Arial" w:cs="Arial"/>
          <w:sz w:val="24"/>
          <w:szCs w:val="24"/>
        </w:rPr>
        <w:t>Entre las proyecciones estratégicas para la salud pública cubana, se reconocen que el capital humano constituye la mayor fortaleza del Sistema Nacional de Salud y que su formación, preparación y superación continuada constituyen tareas priorizadas en todas las instituciones del sector.</w:t>
      </w:r>
      <w:r w:rsidR="00824B66">
        <w:rPr>
          <w:rFonts w:ascii="Arial" w:hAnsi="Arial" w:cs="Arial"/>
          <w:sz w:val="24"/>
          <w:szCs w:val="24"/>
          <w:vertAlign w:val="superscript"/>
        </w:rPr>
        <w:t>2</w:t>
      </w:r>
    </w:p>
    <w:p w:rsidR="005E07E1" w:rsidRPr="00672C14" w:rsidRDefault="004D7F9C">
      <w:pPr>
        <w:spacing w:after="0" w:line="360" w:lineRule="auto"/>
        <w:jc w:val="both"/>
        <w:rPr>
          <w:rFonts w:ascii="Arial" w:hAnsi="Arial" w:cs="Arial"/>
          <w:sz w:val="24"/>
          <w:szCs w:val="24"/>
          <w:vertAlign w:val="superscript"/>
        </w:rPr>
      </w:pPr>
      <w:r w:rsidRPr="00672C14">
        <w:rPr>
          <w:rFonts w:ascii="Arial" w:hAnsi="Arial" w:cs="Arial"/>
          <w:sz w:val="24"/>
          <w:szCs w:val="24"/>
        </w:rPr>
        <w:t>La educación de posgrado, como nivel más alto del sistema de educación, garantiza la superación permanente de los graduados universitarios. Promueve la superación continua, enfatiza en el aprendizaje colectivo, la integración en redes, el desarrollo de la investigación, la tecnología, la cultura y el arte en busca de una alta competencia profesional e innovadora.</w:t>
      </w:r>
      <w:r w:rsidR="00824B66">
        <w:rPr>
          <w:rFonts w:ascii="Arial" w:hAnsi="Arial" w:cs="Arial"/>
          <w:sz w:val="24"/>
          <w:szCs w:val="24"/>
          <w:vertAlign w:val="superscript"/>
        </w:rPr>
        <w:t>3</w:t>
      </w:r>
      <w:r w:rsidR="006A3695" w:rsidRPr="00672C14">
        <w:rPr>
          <w:rFonts w:ascii="Arial" w:hAnsi="Arial" w:cs="Arial"/>
          <w:sz w:val="24"/>
          <w:szCs w:val="24"/>
          <w:vertAlign w:val="superscript"/>
        </w:rPr>
        <w:t xml:space="preserve"> </w:t>
      </w:r>
      <w:r w:rsidRPr="00672C14">
        <w:rPr>
          <w:rFonts w:ascii="Arial" w:hAnsi="Arial" w:cs="Arial"/>
          <w:sz w:val="24"/>
          <w:szCs w:val="24"/>
        </w:rPr>
        <w:t>La educación  de posgrado es  un  conjunto de procesos   de enseñanza-aprendizaje   dirigidos   a   garantizar   la preparación  de  los  graduados  universitarios  para  complementar,  actualizar  y  profundizar  en  los</w:t>
      </w:r>
      <w:r w:rsidR="006002BF">
        <w:rPr>
          <w:rFonts w:ascii="Arial" w:hAnsi="Arial" w:cs="Arial"/>
          <w:sz w:val="24"/>
          <w:szCs w:val="24"/>
        </w:rPr>
        <w:t xml:space="preserve"> </w:t>
      </w:r>
      <w:r w:rsidRPr="00672C14">
        <w:rPr>
          <w:rFonts w:ascii="Arial" w:hAnsi="Arial" w:cs="Arial"/>
          <w:sz w:val="24"/>
          <w:szCs w:val="24"/>
        </w:rPr>
        <w:t>conocimientos  y  habilidades que poseen, vinculados directamente  al  ejercicio  profesional,  los avances científico-técnicos y las necesidades de las entidades en que laboran.</w:t>
      </w:r>
      <w:r w:rsidR="00824B66">
        <w:rPr>
          <w:rFonts w:ascii="Arial" w:hAnsi="Arial" w:cs="Arial"/>
          <w:sz w:val="24"/>
          <w:szCs w:val="24"/>
          <w:vertAlign w:val="superscript"/>
        </w:rPr>
        <w:t>4</w:t>
      </w:r>
    </w:p>
    <w:p w:rsidR="005E07E1" w:rsidRPr="00672C14" w:rsidRDefault="004D7F9C">
      <w:pPr>
        <w:spacing w:after="0" w:line="360" w:lineRule="auto"/>
        <w:jc w:val="both"/>
        <w:rPr>
          <w:rFonts w:ascii="Arial" w:hAnsi="Arial" w:cs="Arial"/>
          <w:sz w:val="24"/>
          <w:szCs w:val="24"/>
          <w:vertAlign w:val="superscript"/>
        </w:rPr>
      </w:pPr>
      <w:r w:rsidRPr="00672C14">
        <w:rPr>
          <w:rFonts w:ascii="Arial" w:hAnsi="Arial" w:cs="Arial"/>
          <w:sz w:val="24"/>
          <w:szCs w:val="24"/>
        </w:rPr>
        <w:t>El tema ha avanzado en cuanto la concepción curricular para la formación por competencias. En el caso del personal bibliotecario, predominan los estudios desde el campo de las ciencias de la información y es insuficiente la precisión teórica sobre los</w:t>
      </w:r>
      <w:r w:rsidR="00D547E2" w:rsidRPr="00672C14">
        <w:rPr>
          <w:rFonts w:ascii="Arial" w:hAnsi="Arial" w:cs="Arial"/>
          <w:sz w:val="24"/>
          <w:szCs w:val="24"/>
        </w:rPr>
        <w:t xml:space="preserve"> </w:t>
      </w:r>
      <w:r w:rsidRPr="00672C14">
        <w:rPr>
          <w:rFonts w:ascii="Arial" w:hAnsi="Arial" w:cs="Arial"/>
          <w:sz w:val="24"/>
          <w:szCs w:val="24"/>
        </w:rPr>
        <w:t>contenidos y tecnologías inherentes al desempeño profesional de los bibliotecarios universitarios en la gestión de información con uso de herramientas informáticas.</w:t>
      </w:r>
      <w:r w:rsidR="00824B66">
        <w:rPr>
          <w:rFonts w:ascii="Arial" w:hAnsi="Arial" w:cs="Arial"/>
          <w:sz w:val="24"/>
          <w:szCs w:val="24"/>
          <w:vertAlign w:val="superscript"/>
        </w:rPr>
        <w:t>5</w:t>
      </w:r>
    </w:p>
    <w:p w:rsidR="005E07E1" w:rsidRPr="00672C14" w:rsidRDefault="004D7F9C">
      <w:pPr>
        <w:spacing w:after="0" w:line="360" w:lineRule="auto"/>
        <w:jc w:val="both"/>
        <w:rPr>
          <w:rFonts w:ascii="Arial" w:hAnsi="Arial" w:cs="Arial"/>
          <w:sz w:val="24"/>
          <w:szCs w:val="24"/>
          <w:vertAlign w:val="superscript"/>
        </w:rPr>
      </w:pPr>
      <w:r w:rsidRPr="00672C14">
        <w:rPr>
          <w:rFonts w:ascii="Arial" w:hAnsi="Arial" w:cs="Arial"/>
          <w:sz w:val="24"/>
          <w:szCs w:val="24"/>
        </w:rPr>
        <w:t>Madrazo et al.</w:t>
      </w:r>
      <w:r w:rsidR="00204DDB">
        <w:rPr>
          <w:rFonts w:ascii="Arial" w:hAnsi="Arial" w:cs="Arial"/>
          <w:sz w:val="24"/>
          <w:szCs w:val="24"/>
          <w:vertAlign w:val="superscript"/>
        </w:rPr>
        <w:t>6</w:t>
      </w:r>
      <w:r w:rsidRPr="00672C14">
        <w:rPr>
          <w:rFonts w:ascii="Arial" w:hAnsi="Arial" w:cs="Arial"/>
          <w:sz w:val="24"/>
          <w:szCs w:val="24"/>
        </w:rPr>
        <w:t xml:space="preserve"> declaran que las competencias se manifiestan en el desempeño profesional, en la calidad de la actuación, enfrentamiento a conflictos, reconstrucción de sus estrategias para actuar en la solución  de tareas, problemas profesionales y de la vida diaria; su desarrollo permite un desempeño independiente, flexible, responsable y </w:t>
      </w:r>
      <w:r w:rsidRPr="00672C14">
        <w:rPr>
          <w:rFonts w:ascii="Arial" w:hAnsi="Arial" w:cs="Arial"/>
          <w:sz w:val="24"/>
          <w:szCs w:val="24"/>
        </w:rPr>
        <w:lastRenderedPageBreak/>
        <w:t>reflexivo; que</w:t>
      </w:r>
      <w:r w:rsidR="006A3695" w:rsidRPr="00672C14">
        <w:rPr>
          <w:rFonts w:ascii="Arial" w:hAnsi="Arial" w:cs="Arial"/>
          <w:sz w:val="24"/>
          <w:szCs w:val="24"/>
        </w:rPr>
        <w:t xml:space="preserve"> </w:t>
      </w:r>
      <w:r w:rsidRPr="00672C14">
        <w:rPr>
          <w:rFonts w:ascii="Arial" w:hAnsi="Arial" w:cs="Arial"/>
          <w:sz w:val="24"/>
          <w:szCs w:val="24"/>
        </w:rPr>
        <w:t>forjan al profesional idóneo para el desarrollo de la actividad en sus diferentes funciones y garantizan un desempeño profesional responsable y eficiente.</w:t>
      </w:r>
    </w:p>
    <w:p w:rsidR="005E07E1" w:rsidRPr="00672C14" w:rsidRDefault="004D7F9C">
      <w:pPr>
        <w:spacing w:after="0" w:line="360" w:lineRule="auto"/>
        <w:jc w:val="both"/>
        <w:rPr>
          <w:rFonts w:ascii="Arial" w:hAnsi="Arial" w:cs="Arial"/>
          <w:sz w:val="24"/>
          <w:szCs w:val="24"/>
        </w:rPr>
      </w:pPr>
      <w:r w:rsidRPr="00672C14">
        <w:rPr>
          <w:rFonts w:ascii="Arial" w:hAnsi="Arial" w:cs="Arial"/>
          <w:sz w:val="24"/>
          <w:szCs w:val="24"/>
        </w:rPr>
        <w:t xml:space="preserve">La Red de Ciencias Médicas en la provincia de Holguín está compuesta por 58 unidades de Información, que incluyen 6 Bibliotecas universitarias, 40 de Atención Primaria de Salud y 12 de Atención Secundaria. Cuenta </w:t>
      </w:r>
      <w:r w:rsidR="003F0F9D" w:rsidRPr="00672C14">
        <w:rPr>
          <w:rFonts w:ascii="Arial" w:hAnsi="Arial" w:cs="Arial"/>
          <w:sz w:val="24"/>
          <w:szCs w:val="24"/>
        </w:rPr>
        <w:t>con una</w:t>
      </w:r>
      <w:r w:rsidRPr="00672C14">
        <w:rPr>
          <w:rFonts w:ascii="Arial" w:hAnsi="Arial" w:cs="Arial"/>
          <w:sz w:val="24"/>
          <w:szCs w:val="24"/>
        </w:rPr>
        <w:t xml:space="preserve"> plantilla </w:t>
      </w:r>
      <w:r w:rsidR="003F0F9D" w:rsidRPr="00672C14">
        <w:rPr>
          <w:rFonts w:ascii="Arial" w:hAnsi="Arial" w:cs="Arial"/>
          <w:sz w:val="24"/>
          <w:szCs w:val="24"/>
        </w:rPr>
        <w:t>de 110 trabajadores, dentro de estos,</w:t>
      </w:r>
      <w:r w:rsidRPr="00672C14">
        <w:rPr>
          <w:rFonts w:ascii="Arial" w:hAnsi="Arial" w:cs="Arial"/>
          <w:sz w:val="24"/>
          <w:szCs w:val="24"/>
        </w:rPr>
        <w:t xml:space="preserve"> 59 profesionales, de ellos 30 no son formados por el sector de la salud, estos últimos necesitan dominar el trabajo que se realiza en la biblioteca, para incentivar el uso crítico de la información en los procesos de investigación científica que tienen lugar en dichas instalaciones.</w:t>
      </w:r>
    </w:p>
    <w:p w:rsidR="005E07E1" w:rsidRPr="00672C14" w:rsidRDefault="004D7F9C">
      <w:pPr>
        <w:spacing w:after="0" w:line="360" w:lineRule="auto"/>
        <w:jc w:val="both"/>
        <w:rPr>
          <w:rFonts w:ascii="Arial" w:hAnsi="Arial" w:cs="Arial"/>
          <w:sz w:val="24"/>
          <w:szCs w:val="24"/>
          <w:vertAlign w:val="superscript"/>
        </w:rPr>
      </w:pPr>
      <w:r w:rsidRPr="00672C14">
        <w:rPr>
          <w:rFonts w:ascii="Arial" w:hAnsi="Arial" w:cs="Arial"/>
          <w:sz w:val="24"/>
          <w:szCs w:val="24"/>
        </w:rPr>
        <w:t>Como se observa, el personal que labora en las bibliotecas médicas de la provincia de Holguín, no es formado en su totalidad por el sector de la salud. Es por ello que necesitan capacitación, que les permita conocer las normas, manuales e instrucciones metodológicas que rigen la labor de las bibliotecas médicas y desarrollar competencias profesionales e informacionales, para contribuir a la calidad del servicio que brindan. Esta situación existe también en otras provincias del país, como es el caso de Sancti Spíritus, Villa Clara y Mayabeque.</w:t>
      </w:r>
      <w:r w:rsidR="005C3CF3">
        <w:rPr>
          <w:rFonts w:ascii="Arial" w:hAnsi="Arial" w:cs="Arial"/>
          <w:sz w:val="24"/>
          <w:szCs w:val="24"/>
          <w:vertAlign w:val="superscript"/>
        </w:rPr>
        <w:t>7</w:t>
      </w:r>
    </w:p>
    <w:p w:rsidR="005E07E1" w:rsidRPr="00672C14" w:rsidRDefault="00FF0FC5">
      <w:pPr>
        <w:pStyle w:val="Sinespaciado"/>
        <w:spacing w:line="360" w:lineRule="auto"/>
        <w:jc w:val="both"/>
        <w:rPr>
          <w:rFonts w:ascii="Arial" w:hAnsi="Arial" w:cs="Arial"/>
          <w:sz w:val="24"/>
          <w:szCs w:val="24"/>
        </w:rPr>
      </w:pPr>
      <w:r>
        <w:rPr>
          <w:rFonts w:ascii="Arial" w:hAnsi="Arial" w:cs="Arial"/>
          <w:sz w:val="24"/>
          <w:szCs w:val="24"/>
        </w:rPr>
        <w:t>Es conocido</w:t>
      </w:r>
      <w:r w:rsidR="004D7F9C" w:rsidRPr="00672C14">
        <w:rPr>
          <w:rFonts w:ascii="Arial" w:hAnsi="Arial" w:cs="Arial"/>
          <w:sz w:val="24"/>
          <w:szCs w:val="24"/>
        </w:rPr>
        <w:t xml:space="preserve"> que el Centro Provincial de Información de Ciencias Médicas realiza esfuerzos para mantener capacitado al personal que labora en las bibliotecas de la red.  Muestra de ello son los cursos de Actualización bibliotecaria y el Diplomado en Gestión de Información en Salud. Sin embargo, existen aspectos que atentan contra esta preparación, como son: la inestabilidad del personal que labora en las bibliotecas y la obsolescencia de dichos programas de capacitación, que no se encuentran acorde con los últimos avances de la ciencia y la tecnología. </w:t>
      </w:r>
    </w:p>
    <w:p w:rsidR="005E07E1" w:rsidRPr="00672C14" w:rsidRDefault="004D7F9C">
      <w:pPr>
        <w:spacing w:after="0" w:line="360" w:lineRule="auto"/>
        <w:jc w:val="both"/>
        <w:rPr>
          <w:rFonts w:ascii="Arial" w:hAnsi="Arial" w:cs="Arial"/>
          <w:sz w:val="24"/>
          <w:szCs w:val="24"/>
        </w:rPr>
      </w:pPr>
      <w:r w:rsidRPr="00672C14">
        <w:rPr>
          <w:rFonts w:ascii="Arial" w:hAnsi="Arial" w:cs="Arial"/>
          <w:sz w:val="24"/>
          <w:szCs w:val="24"/>
        </w:rPr>
        <w:t>Es frecuente encontrar en la literatura, reflexiones acerca de la importancia y pertinencia de la preparación delos bibliotecarios en el uso de las tecnologías para la</w:t>
      </w:r>
      <w:r w:rsidR="005C3CF3">
        <w:rPr>
          <w:rFonts w:ascii="Arial" w:hAnsi="Arial" w:cs="Arial"/>
          <w:sz w:val="24"/>
          <w:szCs w:val="24"/>
        </w:rPr>
        <w:t xml:space="preserve"> </w:t>
      </w:r>
      <w:r w:rsidR="002C0E1F" w:rsidRPr="00672C14">
        <w:rPr>
          <w:rFonts w:ascii="Arial" w:hAnsi="Arial" w:cs="Arial"/>
          <w:sz w:val="24"/>
          <w:szCs w:val="24"/>
        </w:rPr>
        <w:t>G</w:t>
      </w:r>
      <w:r w:rsidRPr="00672C14">
        <w:rPr>
          <w:rFonts w:ascii="Arial" w:hAnsi="Arial" w:cs="Arial"/>
          <w:sz w:val="24"/>
          <w:szCs w:val="24"/>
        </w:rPr>
        <w:t>estión de información, sin embargo, en la teoría no se revela una herramienta teórico-metodológica que precise qué contenidos deben ser incorporados a la superación de los bibliotecarios y la información acerca de cómo diseñarla es escasa.</w:t>
      </w:r>
      <w:r w:rsidR="00045BF1">
        <w:rPr>
          <w:rFonts w:ascii="Arial" w:hAnsi="Arial" w:cs="Arial"/>
          <w:sz w:val="24"/>
          <w:szCs w:val="24"/>
          <w:vertAlign w:val="superscript"/>
        </w:rPr>
        <w:t>8</w:t>
      </w:r>
    </w:p>
    <w:p w:rsidR="005E07E1" w:rsidRPr="00672C14" w:rsidRDefault="004D7F9C">
      <w:pPr>
        <w:spacing w:after="0" w:line="360" w:lineRule="auto"/>
        <w:jc w:val="both"/>
        <w:rPr>
          <w:rFonts w:ascii="Arial" w:hAnsi="Arial" w:cs="Arial"/>
          <w:sz w:val="24"/>
          <w:szCs w:val="24"/>
          <w:vertAlign w:val="superscript"/>
        </w:rPr>
      </w:pPr>
      <w:r w:rsidRPr="00672C14">
        <w:rPr>
          <w:rFonts w:ascii="Arial" w:hAnsi="Arial" w:cs="Arial"/>
          <w:sz w:val="24"/>
          <w:szCs w:val="24"/>
        </w:rPr>
        <w:t xml:space="preserve">Desarrollar conocimientos, habilidades y valores en torno al uso de la información en el Sistema Nacional de salud, constituye una estrategia del Ministerio de Salud Pública y el Centro Nacional de Información de Ciencias Médicas, por lo que corresponde al </w:t>
      </w:r>
      <w:r w:rsidRPr="00672C14">
        <w:rPr>
          <w:rFonts w:ascii="Arial" w:hAnsi="Arial" w:cs="Arial"/>
          <w:sz w:val="24"/>
          <w:szCs w:val="24"/>
        </w:rPr>
        <w:lastRenderedPageBreak/>
        <w:t>Sistema Nacional de Información de Ciencias Médicas, según lo dispuesto en el decreto –Ley No. 271.</w:t>
      </w:r>
      <w:r w:rsidR="00045BF1">
        <w:rPr>
          <w:rFonts w:ascii="Arial" w:hAnsi="Arial" w:cs="Arial"/>
          <w:sz w:val="24"/>
          <w:szCs w:val="24"/>
          <w:vertAlign w:val="superscript"/>
        </w:rPr>
        <w:t>9</w:t>
      </w:r>
    </w:p>
    <w:p w:rsidR="005E07E1" w:rsidRDefault="004D7F9C" w:rsidP="000E3028">
      <w:pPr>
        <w:spacing w:after="0" w:line="360" w:lineRule="auto"/>
        <w:jc w:val="both"/>
        <w:rPr>
          <w:rFonts w:ascii="Arial" w:hAnsi="Arial" w:cs="Arial"/>
          <w:sz w:val="24"/>
          <w:szCs w:val="24"/>
        </w:rPr>
      </w:pPr>
      <w:r w:rsidRPr="00672C14">
        <w:rPr>
          <w:rFonts w:ascii="Arial" w:hAnsi="Arial" w:cs="Arial"/>
          <w:sz w:val="24"/>
          <w:szCs w:val="24"/>
        </w:rPr>
        <w:t xml:space="preserve">Por la necesidad de contribuir al perfeccionamiento del desempeño de los bibliotecarios de la Red de Ciencias Médicas de Holguín y de lograr que los profesionales que laboran en estas instituciones de salud, adquieran las habilidades requeridas para un mejor desempeño en sus responsabilidades y funciones laborales integradas al Sistema Nacional de Salud y relacionadas con la gestión bibliotecaria, se hace necesario elaborar una estrategia de superación profesional que responda a sus necesidades de aprendizaje. </w:t>
      </w:r>
    </w:p>
    <w:p w:rsidR="00336A37" w:rsidRPr="00336A37" w:rsidRDefault="00336A37" w:rsidP="006E43AD">
      <w:pPr>
        <w:spacing w:after="0" w:line="360" w:lineRule="auto"/>
        <w:jc w:val="both"/>
        <w:rPr>
          <w:rFonts w:ascii="Arial" w:hAnsi="Arial" w:cs="Arial"/>
          <w:b/>
          <w:sz w:val="24"/>
          <w:szCs w:val="24"/>
        </w:rPr>
      </w:pPr>
      <w:r w:rsidRPr="00336A37">
        <w:rPr>
          <w:rFonts w:ascii="Arial" w:hAnsi="Arial" w:cs="Arial"/>
          <w:b/>
          <w:sz w:val="24"/>
          <w:szCs w:val="24"/>
        </w:rPr>
        <w:t>Objetivo</w:t>
      </w:r>
    </w:p>
    <w:p w:rsidR="00336A37" w:rsidRPr="00672C14" w:rsidRDefault="00336A37" w:rsidP="00336A37">
      <w:pPr>
        <w:spacing w:after="0" w:line="360" w:lineRule="auto"/>
        <w:jc w:val="both"/>
        <w:rPr>
          <w:rFonts w:ascii="Arial" w:hAnsi="Arial" w:cs="Arial"/>
          <w:b/>
          <w:sz w:val="24"/>
          <w:szCs w:val="24"/>
        </w:rPr>
      </w:pPr>
      <w:r>
        <w:rPr>
          <w:rFonts w:ascii="Arial" w:hAnsi="Arial" w:cs="Arial"/>
          <w:sz w:val="24"/>
          <w:szCs w:val="24"/>
        </w:rPr>
        <w:t>Proponer una estrategia de superación profesional para bibliotecarios no formados por el sector de la salud, que laboran en la Red de Ciencias Médicas de Holguín.</w:t>
      </w:r>
    </w:p>
    <w:p w:rsidR="005E07E1" w:rsidRPr="00672C14" w:rsidRDefault="006E43AD" w:rsidP="006E43AD">
      <w:pPr>
        <w:spacing w:after="0" w:line="360" w:lineRule="auto"/>
        <w:ind w:left="708" w:hanging="708"/>
        <w:rPr>
          <w:rFonts w:ascii="Arial" w:hAnsi="Arial" w:cs="Arial"/>
          <w:b/>
          <w:sz w:val="24"/>
          <w:szCs w:val="24"/>
        </w:rPr>
      </w:pPr>
      <w:r w:rsidRPr="00672C14">
        <w:rPr>
          <w:rFonts w:ascii="Arial" w:hAnsi="Arial" w:cs="Arial"/>
          <w:b/>
          <w:sz w:val="24"/>
          <w:szCs w:val="24"/>
        </w:rPr>
        <w:t>Desarrollo</w:t>
      </w:r>
    </w:p>
    <w:p w:rsidR="00144374" w:rsidRPr="00672C14" w:rsidRDefault="008816E5" w:rsidP="003A7EEA">
      <w:pPr>
        <w:spacing w:after="0" w:line="360" w:lineRule="auto"/>
        <w:jc w:val="both"/>
        <w:rPr>
          <w:rFonts w:ascii="Arial" w:hAnsi="Arial" w:cs="Arial"/>
          <w:sz w:val="24"/>
          <w:szCs w:val="24"/>
        </w:rPr>
      </w:pPr>
      <w:r w:rsidRPr="00672C14">
        <w:rPr>
          <w:rFonts w:ascii="Arial" w:hAnsi="Arial" w:cs="Arial"/>
          <w:sz w:val="24"/>
          <w:szCs w:val="24"/>
        </w:rPr>
        <w:t>La</w:t>
      </w:r>
      <w:r w:rsidR="00D10452" w:rsidRPr="00672C14">
        <w:rPr>
          <w:rFonts w:ascii="Arial" w:hAnsi="Arial" w:cs="Arial"/>
          <w:sz w:val="24"/>
          <w:szCs w:val="24"/>
        </w:rPr>
        <w:t xml:space="preserve"> estrategia de superación profesional </w:t>
      </w:r>
      <w:r w:rsidRPr="00672C14">
        <w:rPr>
          <w:rFonts w:ascii="Arial" w:hAnsi="Arial" w:cs="Arial"/>
          <w:sz w:val="24"/>
          <w:szCs w:val="24"/>
        </w:rPr>
        <w:t>que se presenta a continuación, permite la integración de conocimientos, destrezas y habilidades en</w:t>
      </w:r>
      <w:r w:rsidR="00D10452" w:rsidRPr="00672C14">
        <w:rPr>
          <w:rFonts w:ascii="Arial" w:hAnsi="Arial" w:cs="Arial"/>
          <w:sz w:val="24"/>
          <w:szCs w:val="24"/>
        </w:rPr>
        <w:t xml:space="preserve"> los bibliotecarios no formados por el sector de la salud, que laboran en las instituciones de información de la Red de Ciencias Médicas de la provincia de Holguín. </w:t>
      </w:r>
      <w:r w:rsidRPr="00672C14">
        <w:rPr>
          <w:rFonts w:ascii="Arial" w:hAnsi="Arial" w:cs="Arial"/>
          <w:sz w:val="24"/>
          <w:szCs w:val="24"/>
        </w:rPr>
        <w:t>E</w:t>
      </w:r>
      <w:r w:rsidR="00D10452" w:rsidRPr="00672C14">
        <w:rPr>
          <w:rFonts w:ascii="Arial" w:hAnsi="Arial" w:cs="Arial"/>
          <w:sz w:val="24"/>
          <w:szCs w:val="24"/>
        </w:rPr>
        <w:t>stá conformada por cuatro etapas</w:t>
      </w:r>
      <w:r w:rsidRPr="00672C14">
        <w:rPr>
          <w:rFonts w:ascii="Arial" w:hAnsi="Arial" w:cs="Arial"/>
          <w:sz w:val="24"/>
          <w:szCs w:val="24"/>
        </w:rPr>
        <w:t>, donde se brindan un conjunto de acciones para la organización y proyección de las actividades formativas</w:t>
      </w:r>
      <w:r w:rsidR="00D10452" w:rsidRPr="00672C14">
        <w:rPr>
          <w:rFonts w:ascii="Arial" w:hAnsi="Arial" w:cs="Arial"/>
          <w:sz w:val="24"/>
          <w:szCs w:val="24"/>
        </w:rPr>
        <w:t>:</w:t>
      </w:r>
    </w:p>
    <w:p w:rsidR="00600332" w:rsidRPr="00672C14" w:rsidRDefault="00600332" w:rsidP="00600332">
      <w:pPr>
        <w:pStyle w:val="Sinespaciado"/>
        <w:spacing w:line="360" w:lineRule="auto"/>
        <w:jc w:val="both"/>
        <w:rPr>
          <w:rFonts w:ascii="Arial" w:hAnsi="Arial" w:cs="Arial"/>
          <w:b/>
          <w:sz w:val="24"/>
          <w:szCs w:val="24"/>
        </w:rPr>
      </w:pPr>
      <w:r w:rsidRPr="00672C14">
        <w:rPr>
          <w:rFonts w:ascii="Arial" w:hAnsi="Arial" w:cs="Arial"/>
          <w:b/>
          <w:noProof/>
          <w:sz w:val="24"/>
          <w:szCs w:val="24"/>
        </w:rPr>
        <w:t>Estructura general de la Estrategia de superación profesional:</w:t>
      </w:r>
    </w:p>
    <w:p w:rsidR="005E07E1" w:rsidRPr="00672C14" w:rsidRDefault="00B11C47">
      <w:pPr>
        <w:pStyle w:val="Sinespaciado"/>
        <w:spacing w:line="360" w:lineRule="auto"/>
        <w:jc w:val="both"/>
        <w:rPr>
          <w:rFonts w:ascii="Arial" w:hAnsi="Arial" w:cs="Arial"/>
          <w:b/>
          <w:sz w:val="24"/>
          <w:szCs w:val="24"/>
        </w:rPr>
      </w:pPr>
      <w:r w:rsidRPr="00672C14">
        <w:rPr>
          <w:rFonts w:ascii="Arial" w:hAnsi="Arial" w:cs="Arial"/>
          <w:b/>
          <w:noProof/>
          <w:sz w:val="24"/>
          <w:szCs w:val="24"/>
        </w:rPr>
        <w:drawing>
          <wp:inline distT="0" distB="0" distL="0" distR="0">
            <wp:extent cx="4314745" cy="2424343"/>
            <wp:effectExtent l="19050" t="19050" r="9605" b="14057"/>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324958" cy="2430081"/>
                    </a:xfrm>
                    <a:prstGeom prst="rect">
                      <a:avLst/>
                    </a:prstGeom>
                    <a:noFill/>
                    <a:ln w="9525">
                      <a:solidFill>
                        <a:srgbClr val="5218F4"/>
                      </a:solidFill>
                      <a:miter lim="800000"/>
                      <a:headEnd/>
                      <a:tailEnd/>
                    </a:ln>
                  </pic:spPr>
                </pic:pic>
              </a:graphicData>
            </a:graphic>
          </wp:inline>
        </w:drawing>
      </w:r>
    </w:p>
    <w:p w:rsidR="008816E5" w:rsidRPr="00672C14" w:rsidRDefault="00DF653A" w:rsidP="00B11C47">
      <w:pPr>
        <w:pStyle w:val="Sinespaciado"/>
        <w:spacing w:line="360" w:lineRule="auto"/>
        <w:jc w:val="both"/>
        <w:rPr>
          <w:rFonts w:ascii="Arial" w:hAnsi="Arial" w:cs="Arial"/>
          <w:b/>
          <w:noProof/>
          <w:sz w:val="24"/>
          <w:szCs w:val="24"/>
          <w:vertAlign w:val="superscript"/>
        </w:rPr>
      </w:pPr>
      <w:r w:rsidRPr="00DF653A">
        <w:rPr>
          <w:rFonts w:ascii="Arial" w:hAnsi="Arial" w:cs="Arial"/>
          <w:b/>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r w:rsidR="008816E5" w:rsidRPr="00672C14">
        <w:rPr>
          <w:rFonts w:ascii="Arial" w:hAnsi="Arial" w:cs="Arial"/>
          <w:b/>
          <w:noProof/>
          <w:sz w:val="24"/>
          <w:szCs w:val="24"/>
          <w:vertAlign w:val="superscript"/>
        </w:rPr>
        <w:t>Fuente: Elaboración propia</w:t>
      </w:r>
    </w:p>
    <w:p w:rsidR="000E3028" w:rsidRDefault="000E3028">
      <w:pPr>
        <w:pStyle w:val="Sinespaciado"/>
        <w:spacing w:line="360" w:lineRule="auto"/>
        <w:jc w:val="both"/>
        <w:rPr>
          <w:rFonts w:ascii="Arial" w:hAnsi="Arial" w:cs="Arial"/>
          <w:b/>
          <w:sz w:val="24"/>
          <w:szCs w:val="24"/>
        </w:rPr>
      </w:pP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lastRenderedPageBreak/>
        <w:t xml:space="preserve">Objetivo general: </w:t>
      </w:r>
    </w:p>
    <w:p w:rsidR="00B2499A" w:rsidRPr="00672C14" w:rsidRDefault="004D7F9C">
      <w:pPr>
        <w:pStyle w:val="Sinespaciado"/>
        <w:spacing w:line="360" w:lineRule="auto"/>
        <w:jc w:val="both"/>
        <w:rPr>
          <w:rFonts w:ascii="Arial" w:hAnsi="Arial" w:cs="Arial"/>
          <w:b/>
          <w:sz w:val="24"/>
          <w:szCs w:val="24"/>
        </w:rPr>
      </w:pPr>
      <w:r w:rsidRPr="00672C14">
        <w:rPr>
          <w:rFonts w:ascii="Arial" w:hAnsi="Arial" w:cs="Arial"/>
          <w:sz w:val="24"/>
          <w:szCs w:val="24"/>
        </w:rPr>
        <w:t>Contribuir al perfeccionamiento del desempeño de los bibliotecarios de la Red de Ciencias Médicas de Holguín.</w:t>
      </w: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t>Objetivos específicos:</w:t>
      </w:r>
    </w:p>
    <w:p w:rsidR="00113733" w:rsidRPr="00672C14" w:rsidRDefault="004D7F9C" w:rsidP="00C03120">
      <w:pPr>
        <w:pStyle w:val="Sinespaciado"/>
        <w:spacing w:line="360" w:lineRule="auto"/>
        <w:jc w:val="both"/>
        <w:rPr>
          <w:rFonts w:ascii="Arial" w:hAnsi="Arial" w:cs="Arial"/>
          <w:b/>
          <w:sz w:val="24"/>
          <w:szCs w:val="24"/>
        </w:rPr>
      </w:pPr>
      <w:r w:rsidRPr="00672C14">
        <w:rPr>
          <w:rFonts w:ascii="Arial" w:hAnsi="Arial" w:cs="Arial"/>
          <w:sz w:val="24"/>
          <w:szCs w:val="24"/>
        </w:rPr>
        <w:t xml:space="preserve">Preparar a los </w:t>
      </w:r>
      <w:r w:rsidR="00003DAE" w:rsidRPr="00672C14">
        <w:rPr>
          <w:rFonts w:ascii="Arial" w:hAnsi="Arial" w:cs="Arial"/>
          <w:sz w:val="24"/>
          <w:szCs w:val="24"/>
        </w:rPr>
        <w:t xml:space="preserve">bibliotecarios </w:t>
      </w:r>
      <w:r w:rsidRPr="00672C14">
        <w:rPr>
          <w:rFonts w:ascii="Arial" w:hAnsi="Arial" w:cs="Arial"/>
          <w:sz w:val="24"/>
          <w:szCs w:val="24"/>
        </w:rPr>
        <w:t>no formados por el sector de la salud, que laboran en las bibliotecas médicas de la provincia de Holguín, para que adquieran las habilidades requeridas para un mejor desempeño en sus responsabilidades y funciones laborales.</w:t>
      </w:r>
    </w:p>
    <w:p w:rsidR="00C03120" w:rsidRPr="00672C14" w:rsidRDefault="00C03120" w:rsidP="00C03120">
      <w:pPr>
        <w:pStyle w:val="Sinespaciado"/>
        <w:spacing w:line="360" w:lineRule="auto"/>
        <w:jc w:val="both"/>
        <w:rPr>
          <w:rFonts w:ascii="Arial" w:hAnsi="Arial" w:cs="Arial"/>
          <w:b/>
          <w:sz w:val="24"/>
          <w:szCs w:val="24"/>
        </w:rPr>
      </w:pPr>
      <w:r w:rsidRPr="00672C14">
        <w:rPr>
          <w:rFonts w:ascii="Arial" w:hAnsi="Arial" w:cs="Arial"/>
          <w:b/>
          <w:sz w:val="24"/>
          <w:szCs w:val="24"/>
        </w:rPr>
        <w:t>Fundamentación de la estrategia:</w:t>
      </w:r>
    </w:p>
    <w:p w:rsidR="00C03120" w:rsidRPr="00672C14" w:rsidRDefault="00C03120" w:rsidP="00F45CCA">
      <w:pPr>
        <w:pStyle w:val="Sinespaciado"/>
        <w:spacing w:line="360" w:lineRule="auto"/>
        <w:jc w:val="both"/>
        <w:rPr>
          <w:rFonts w:ascii="Arial" w:hAnsi="Arial" w:cs="Arial"/>
          <w:sz w:val="24"/>
          <w:szCs w:val="24"/>
        </w:rPr>
      </w:pPr>
      <w:r w:rsidRPr="00672C14">
        <w:rPr>
          <w:rFonts w:ascii="Arial" w:hAnsi="Arial" w:cs="Arial"/>
          <w:sz w:val="24"/>
          <w:szCs w:val="24"/>
        </w:rPr>
        <w:t>La estrategia que se propone constituye un sistema abierto y flexible, que permite la incorporación de nuevas acciones teóricas, metodológicas y prácticas, que puedan enriquecer y perfeccionar la propuesta. Permite además, pronosticar los posibles cambios que se requieren, en aras de perfeccionar la gestión bibliotecaria y poder influir de manera más efectiva en el sistema de superación de los bibliotecarios médicos de la provincia, con el objetivo de contribuir al perfeccionamiento del desempeño de los bibliotecarios no formados por el sector de la salud que laboran en las instituciones de información de la Red de Ciencias Médicas de Holguín.</w:t>
      </w:r>
    </w:p>
    <w:p w:rsidR="00C03120" w:rsidRPr="00672C14" w:rsidRDefault="00C03120" w:rsidP="00C03120">
      <w:pPr>
        <w:pStyle w:val="Sinespaciado"/>
        <w:spacing w:line="360" w:lineRule="auto"/>
        <w:jc w:val="both"/>
        <w:rPr>
          <w:rFonts w:ascii="Arial" w:hAnsi="Arial" w:cs="Arial"/>
          <w:sz w:val="24"/>
          <w:szCs w:val="24"/>
        </w:rPr>
      </w:pPr>
      <w:r w:rsidRPr="00672C14">
        <w:rPr>
          <w:rFonts w:ascii="Arial" w:hAnsi="Arial" w:cs="Arial"/>
          <w:b/>
          <w:sz w:val="24"/>
          <w:szCs w:val="24"/>
        </w:rPr>
        <w:t>Como  fundamento  filosófico</w:t>
      </w:r>
      <w:r w:rsidRPr="00672C14">
        <w:rPr>
          <w:rFonts w:ascii="Arial" w:hAnsi="Arial" w:cs="Arial"/>
          <w:sz w:val="24"/>
          <w:szCs w:val="24"/>
        </w:rPr>
        <w:t xml:space="preserve">, se asume  la  Filosofía  Marxista-Leninista,  como  esencia  y  realidad  del  proyecto  de mejoramiento profesional y humano propuesto para el desempeño del bibliotecario médico. La esencia de esta concepción filosófica radica en fomentar, desde la propia concepción del proceso de superación, el humanismo socialista, la justicia e igualdad sociales. </w:t>
      </w:r>
    </w:p>
    <w:p w:rsidR="00C03120" w:rsidRPr="00672C14" w:rsidRDefault="00C03120" w:rsidP="00F45CCA">
      <w:pPr>
        <w:pStyle w:val="Sinespaciado"/>
        <w:spacing w:line="360" w:lineRule="auto"/>
        <w:jc w:val="both"/>
        <w:rPr>
          <w:rFonts w:ascii="Arial" w:hAnsi="Arial" w:cs="Arial"/>
          <w:sz w:val="24"/>
          <w:szCs w:val="24"/>
        </w:rPr>
      </w:pPr>
      <w:r w:rsidRPr="00672C14">
        <w:rPr>
          <w:rFonts w:ascii="Arial" w:hAnsi="Arial" w:cs="Arial"/>
          <w:sz w:val="24"/>
          <w:szCs w:val="24"/>
        </w:rPr>
        <w:t>La concepción filosófica del mundo, se manifiesta en el desempeño de estos especialistas por su actividad creadora y transformadora, que le permite la reconstrucción constante y mejora continua de sus modos de actuación, así como, de los niveles de profesionalización deseados para su desempeño profesional. Todo esto para contribuir a una formación  de la cultura general e integral de la personalidad de los bibliotecarios no formados por el sector de la salud, que laboran en la Red de Información de Ciencias Médicas de la provincia de Holguín.</w:t>
      </w:r>
    </w:p>
    <w:p w:rsidR="00C03120" w:rsidRPr="00672C14" w:rsidRDefault="00C03120" w:rsidP="00F45CCA">
      <w:pPr>
        <w:pStyle w:val="Sinespaciado"/>
        <w:spacing w:line="360" w:lineRule="auto"/>
        <w:jc w:val="both"/>
        <w:rPr>
          <w:rFonts w:ascii="Arial" w:hAnsi="Arial" w:cs="Arial"/>
          <w:sz w:val="24"/>
          <w:szCs w:val="24"/>
        </w:rPr>
      </w:pPr>
      <w:r w:rsidRPr="00672C14">
        <w:rPr>
          <w:rFonts w:ascii="Arial" w:hAnsi="Arial" w:cs="Arial"/>
          <w:b/>
          <w:sz w:val="24"/>
          <w:szCs w:val="24"/>
        </w:rPr>
        <w:t>Los fundamentos psicológicos</w:t>
      </w:r>
      <w:r w:rsidRPr="00672C14">
        <w:rPr>
          <w:rFonts w:ascii="Arial" w:hAnsi="Arial" w:cs="Arial"/>
          <w:sz w:val="24"/>
          <w:szCs w:val="24"/>
        </w:rPr>
        <w:t xml:space="preserve">, tienen su basamento en los postulados de </w:t>
      </w:r>
      <w:proofErr w:type="spellStart"/>
      <w:r w:rsidRPr="00672C14">
        <w:rPr>
          <w:rFonts w:ascii="Arial" w:hAnsi="Arial" w:cs="Arial"/>
          <w:sz w:val="24"/>
          <w:szCs w:val="24"/>
        </w:rPr>
        <w:t>Vigotsky</w:t>
      </w:r>
      <w:proofErr w:type="spellEnd"/>
      <w:r w:rsidRPr="00672C14">
        <w:rPr>
          <w:rFonts w:ascii="Arial" w:hAnsi="Arial" w:cs="Arial"/>
          <w:sz w:val="24"/>
          <w:szCs w:val="24"/>
        </w:rPr>
        <w:t xml:space="preserve">  y sus seguidores, pues se coincide plenamente con el enfoque histórico cultural, al considerar que la educación va delante, que guía y conduce el desarrollo; establece la </w:t>
      </w:r>
      <w:r w:rsidRPr="00672C14">
        <w:rPr>
          <w:rFonts w:ascii="Arial" w:hAnsi="Arial" w:cs="Arial"/>
          <w:sz w:val="24"/>
          <w:szCs w:val="24"/>
        </w:rPr>
        <w:lastRenderedPageBreak/>
        <w:t>relación entre enseñanza y desarrollo, y vincula lo cognitivo con lo afectivo, esto se refuerza al relacionarse con la profesión bibliotecaria.</w:t>
      </w:r>
    </w:p>
    <w:p w:rsidR="00C03120" w:rsidRPr="00672C14" w:rsidRDefault="00C03120" w:rsidP="00F45CCA">
      <w:pPr>
        <w:pStyle w:val="Sinespaciado"/>
        <w:spacing w:line="360" w:lineRule="auto"/>
        <w:jc w:val="both"/>
        <w:rPr>
          <w:rFonts w:ascii="Arial" w:hAnsi="Arial" w:cs="Arial"/>
          <w:sz w:val="24"/>
          <w:szCs w:val="24"/>
        </w:rPr>
      </w:pPr>
      <w:r w:rsidRPr="00672C14">
        <w:rPr>
          <w:rFonts w:ascii="Arial" w:hAnsi="Arial" w:cs="Arial"/>
          <w:b/>
          <w:sz w:val="24"/>
          <w:szCs w:val="24"/>
        </w:rPr>
        <w:t>Desde el punto de vista sociológico,</w:t>
      </w:r>
      <w:r w:rsidRPr="00672C14">
        <w:rPr>
          <w:rFonts w:ascii="Arial" w:hAnsi="Arial" w:cs="Arial"/>
          <w:sz w:val="24"/>
          <w:szCs w:val="24"/>
        </w:rPr>
        <w:t xml:space="preserve"> se asume la concepción de la educación como fenómeno social basada en la preparación del hombre para la vida, para interactuar con el medio, transformándolo y transformándose a sí mismo, de ahí su función social. Tiene su punto de partida en los estudios relacionados con el comportamiento del sujeto en el medio social, en este caso la gestión bibliotecaria en el contexto de la salud, o sea, lo relativo a la socialización, entendiendo esta como  algo que no ocurre de modo abstracto para dar lugar al desarrollo del individuo, sino que es la condición material que caracteriza el entorno social en que se desenvuelve </w:t>
      </w:r>
      <w:r w:rsidR="00447AF4" w:rsidRPr="00672C14">
        <w:rPr>
          <w:rFonts w:ascii="Arial" w:hAnsi="Arial" w:cs="Arial"/>
          <w:sz w:val="24"/>
          <w:szCs w:val="24"/>
        </w:rPr>
        <w:t>el</w:t>
      </w:r>
      <w:r w:rsidRPr="00672C14">
        <w:rPr>
          <w:rFonts w:ascii="Arial" w:hAnsi="Arial" w:cs="Arial"/>
          <w:sz w:val="24"/>
          <w:szCs w:val="24"/>
        </w:rPr>
        <w:t xml:space="preserve"> sujeto, resultando imprescindible para transformarse como ser humano, distinguiéndose su papel activo.</w:t>
      </w:r>
    </w:p>
    <w:p w:rsidR="00C03120" w:rsidRPr="00672C14" w:rsidRDefault="00C03120" w:rsidP="00C03120">
      <w:pPr>
        <w:pStyle w:val="Sinespaciado"/>
        <w:spacing w:line="360" w:lineRule="auto"/>
        <w:jc w:val="both"/>
        <w:rPr>
          <w:rFonts w:ascii="Arial" w:hAnsi="Arial" w:cs="Arial"/>
          <w:sz w:val="24"/>
          <w:szCs w:val="24"/>
        </w:rPr>
      </w:pPr>
      <w:r w:rsidRPr="00672C14">
        <w:rPr>
          <w:rFonts w:ascii="Arial" w:hAnsi="Arial" w:cs="Arial"/>
          <w:b/>
          <w:sz w:val="24"/>
          <w:szCs w:val="24"/>
        </w:rPr>
        <w:t xml:space="preserve">Desde el punto de vista pedagógico, </w:t>
      </w:r>
      <w:r w:rsidRPr="00672C14">
        <w:rPr>
          <w:rFonts w:ascii="Arial" w:hAnsi="Arial" w:cs="Arial"/>
          <w:sz w:val="24"/>
          <w:szCs w:val="24"/>
        </w:rPr>
        <w:t xml:space="preserve">las instituciones educativas tienen la responsabilidad de preparar al individuo como un hombre de ciencias, capaz de dominar los saberes y las habilidades básicas que le mantengan actualizado e insertado en el desarrollo científico y tecnológico del contexto actual en el ámbito nacional e internacional. </w:t>
      </w:r>
    </w:p>
    <w:p w:rsidR="00C03120" w:rsidRPr="00672C14" w:rsidRDefault="00C03120" w:rsidP="00812930">
      <w:pPr>
        <w:pStyle w:val="Sinespaciado"/>
        <w:spacing w:line="360" w:lineRule="auto"/>
        <w:jc w:val="both"/>
        <w:rPr>
          <w:rFonts w:ascii="Arial" w:hAnsi="Arial" w:cs="Arial"/>
          <w:sz w:val="24"/>
          <w:szCs w:val="24"/>
        </w:rPr>
      </w:pPr>
      <w:r w:rsidRPr="00672C14">
        <w:rPr>
          <w:rFonts w:ascii="Arial" w:hAnsi="Arial" w:cs="Arial"/>
          <w:sz w:val="24"/>
          <w:szCs w:val="24"/>
        </w:rPr>
        <w:t xml:space="preserve">Por lo que es necesario reconocer el papel de una adecuada organización de la superación del </w:t>
      </w:r>
      <w:r w:rsidRPr="00672C14">
        <w:rPr>
          <w:rFonts w:ascii="Arial" w:hAnsi="Arial" w:cs="Arial"/>
          <w:color w:val="000000"/>
          <w:sz w:val="24"/>
          <w:szCs w:val="24"/>
        </w:rPr>
        <w:t>profesional de la información</w:t>
      </w:r>
      <w:r w:rsidRPr="00672C14">
        <w:rPr>
          <w:rFonts w:ascii="Arial" w:hAnsi="Arial" w:cs="Arial"/>
          <w:sz w:val="24"/>
          <w:szCs w:val="24"/>
        </w:rPr>
        <w:t xml:space="preserve"> desde las instituciones encargadas, en  cuya concepción se tenga en cuenta las necesidades y potencialidades de los  beneficiarios para poder brindar la atención individual y diferenciada que requiere este proceso de formación, la estrategia propuesta en su conformación ha considerado este aspecto como elemento rector.</w:t>
      </w:r>
    </w:p>
    <w:p w:rsidR="00C91402" w:rsidRPr="00672C14" w:rsidRDefault="00C91402" w:rsidP="00812930">
      <w:pPr>
        <w:pStyle w:val="Sinespaciado"/>
        <w:spacing w:line="360" w:lineRule="auto"/>
        <w:jc w:val="both"/>
        <w:rPr>
          <w:rFonts w:ascii="Arial" w:hAnsi="Arial" w:cs="Arial"/>
          <w:b/>
          <w:sz w:val="24"/>
          <w:szCs w:val="24"/>
        </w:rPr>
      </w:pPr>
      <w:r w:rsidRPr="00672C14">
        <w:rPr>
          <w:rFonts w:ascii="Arial" w:hAnsi="Arial" w:cs="Arial"/>
          <w:b/>
          <w:sz w:val="24"/>
          <w:szCs w:val="24"/>
        </w:rPr>
        <w:t>Orientaciones metodológicas</w:t>
      </w:r>
      <w:r w:rsidR="008B56DC" w:rsidRPr="00672C14">
        <w:rPr>
          <w:rFonts w:ascii="Arial" w:hAnsi="Arial" w:cs="Arial"/>
          <w:b/>
          <w:sz w:val="24"/>
          <w:szCs w:val="24"/>
        </w:rPr>
        <w:t xml:space="preserve"> para la puesta en práctica de la estrategia:</w:t>
      </w:r>
    </w:p>
    <w:p w:rsidR="0086256D" w:rsidRPr="00672C14" w:rsidRDefault="0086256D" w:rsidP="00812930">
      <w:pPr>
        <w:spacing w:after="0" w:line="360" w:lineRule="auto"/>
        <w:jc w:val="both"/>
        <w:rPr>
          <w:rFonts w:ascii="Arial" w:hAnsi="Arial" w:cs="Arial"/>
          <w:sz w:val="24"/>
          <w:szCs w:val="24"/>
        </w:rPr>
      </w:pPr>
      <w:r w:rsidRPr="00672C14">
        <w:rPr>
          <w:rFonts w:ascii="Arial" w:hAnsi="Arial" w:cs="Arial"/>
          <w:sz w:val="24"/>
          <w:szCs w:val="24"/>
        </w:rPr>
        <w:t xml:space="preserve">En un </w:t>
      </w:r>
      <w:r w:rsidRPr="00672C14">
        <w:rPr>
          <w:rFonts w:ascii="Arial" w:hAnsi="Arial" w:cs="Arial"/>
          <w:b/>
          <w:sz w:val="24"/>
          <w:szCs w:val="24"/>
        </w:rPr>
        <w:t>primer momento</w:t>
      </w:r>
      <w:r w:rsidRPr="00672C14">
        <w:rPr>
          <w:rFonts w:ascii="Arial" w:hAnsi="Arial" w:cs="Arial"/>
          <w:sz w:val="24"/>
          <w:szCs w:val="24"/>
        </w:rPr>
        <w:t xml:space="preserve">, se implementarán los talleres con un total de dos horas cada uno, se desarrollarán con una frecuencia semanal, en el horario de la mañana, </w:t>
      </w:r>
      <w:r w:rsidR="009047AF" w:rsidRPr="00672C14">
        <w:rPr>
          <w:rFonts w:ascii="Arial" w:hAnsi="Arial" w:cs="Arial"/>
          <w:sz w:val="24"/>
          <w:szCs w:val="24"/>
        </w:rPr>
        <w:t>en</w:t>
      </w:r>
      <w:r w:rsidRPr="00672C14">
        <w:rPr>
          <w:rFonts w:ascii="Arial" w:hAnsi="Arial" w:cs="Arial"/>
          <w:sz w:val="24"/>
          <w:szCs w:val="24"/>
        </w:rPr>
        <w:t xml:space="preserve"> el espacio “Miércoles del Conocimiento” que brinda el Centro Provincial de información de Ciencias Médicas.</w:t>
      </w:r>
    </w:p>
    <w:p w:rsidR="0086256D" w:rsidRPr="00672C14" w:rsidRDefault="0086256D" w:rsidP="0086256D">
      <w:pPr>
        <w:spacing w:after="0" w:line="360" w:lineRule="auto"/>
        <w:jc w:val="both"/>
        <w:rPr>
          <w:rFonts w:ascii="Arial" w:hAnsi="Arial" w:cs="Arial"/>
          <w:sz w:val="24"/>
          <w:szCs w:val="24"/>
        </w:rPr>
      </w:pPr>
      <w:r w:rsidRPr="00672C14">
        <w:rPr>
          <w:rFonts w:ascii="Arial" w:hAnsi="Arial" w:cs="Arial"/>
          <w:sz w:val="24"/>
          <w:szCs w:val="24"/>
        </w:rPr>
        <w:t xml:space="preserve">El profesor que actuará como facilitador, al inicio de cada taller dará las orientaciones generales, el objetivo del taller,  tema y contenidos  del mismo. Se iniciará con el primer taller para que los bibliotecarios se familiaricen con el entorno que ofrece el Aula Virtual antes de comenzar a desarrollar las actividades académicas propias del curso, al </w:t>
      </w:r>
      <w:r w:rsidRPr="00672C14">
        <w:rPr>
          <w:rFonts w:ascii="Arial" w:hAnsi="Arial" w:cs="Arial"/>
          <w:sz w:val="24"/>
          <w:szCs w:val="24"/>
        </w:rPr>
        <w:lastRenderedPageBreak/>
        <w:t>terminar la actividad los participantes saldrán</w:t>
      </w:r>
      <w:r w:rsidR="006F314A" w:rsidRPr="00672C14">
        <w:rPr>
          <w:rFonts w:ascii="Arial" w:hAnsi="Arial" w:cs="Arial"/>
          <w:sz w:val="24"/>
          <w:szCs w:val="24"/>
        </w:rPr>
        <w:t xml:space="preserve"> matriculados en la plataforma M</w:t>
      </w:r>
      <w:r w:rsidRPr="00672C14">
        <w:rPr>
          <w:rFonts w:ascii="Arial" w:hAnsi="Arial" w:cs="Arial"/>
          <w:sz w:val="24"/>
          <w:szCs w:val="24"/>
        </w:rPr>
        <w:t>oodle y en el curso de superación profesional. Se realizarán tareas sencillas como actualizar el perfil y presentarse en el foro de discusión, estas actividades facilitarán la comunicación entre estudiantes y el tutor.</w:t>
      </w:r>
    </w:p>
    <w:p w:rsidR="0086256D" w:rsidRPr="00672C14" w:rsidRDefault="0086256D" w:rsidP="0086256D">
      <w:pPr>
        <w:spacing w:after="0" w:line="360" w:lineRule="auto"/>
        <w:jc w:val="both"/>
        <w:rPr>
          <w:rFonts w:ascii="Arial" w:hAnsi="Arial" w:cs="Arial"/>
          <w:sz w:val="24"/>
          <w:szCs w:val="24"/>
        </w:rPr>
      </w:pPr>
      <w:r w:rsidRPr="00672C14">
        <w:rPr>
          <w:rFonts w:ascii="Arial" w:hAnsi="Arial" w:cs="Arial"/>
          <w:sz w:val="24"/>
          <w:szCs w:val="24"/>
        </w:rPr>
        <w:t>El segundo y tercer taller servirán de apoyo al primer tema del curso “Organización y administración de las bibliotecas</w:t>
      </w:r>
      <w:r w:rsidR="00672C14">
        <w:rPr>
          <w:rFonts w:ascii="Arial" w:hAnsi="Arial" w:cs="Arial"/>
          <w:sz w:val="24"/>
          <w:szCs w:val="24"/>
        </w:rPr>
        <w:t xml:space="preserve"> </w:t>
      </w:r>
      <w:r w:rsidRPr="00672C14">
        <w:rPr>
          <w:rFonts w:ascii="Arial" w:hAnsi="Arial" w:cs="Arial"/>
          <w:sz w:val="24"/>
          <w:szCs w:val="24"/>
        </w:rPr>
        <w:t>médicas”</w:t>
      </w:r>
      <w:r w:rsidR="00672C14">
        <w:rPr>
          <w:rFonts w:ascii="Arial" w:hAnsi="Arial" w:cs="Arial"/>
          <w:sz w:val="24"/>
          <w:szCs w:val="24"/>
        </w:rPr>
        <w:t xml:space="preserve"> </w:t>
      </w:r>
      <w:r w:rsidRPr="00672C14">
        <w:rPr>
          <w:rFonts w:ascii="Arial" w:hAnsi="Arial" w:cs="Arial"/>
          <w:sz w:val="24"/>
          <w:szCs w:val="24"/>
        </w:rPr>
        <w:t>donde los bibliotecarios tendrán</w:t>
      </w:r>
      <w:r w:rsidR="00672C14">
        <w:rPr>
          <w:rFonts w:ascii="Arial" w:hAnsi="Arial" w:cs="Arial"/>
          <w:sz w:val="24"/>
          <w:szCs w:val="24"/>
        </w:rPr>
        <w:t xml:space="preserve"> </w:t>
      </w:r>
      <w:r w:rsidRPr="00672C14">
        <w:rPr>
          <w:rFonts w:ascii="Arial" w:hAnsi="Arial" w:cs="Arial"/>
          <w:sz w:val="24"/>
          <w:szCs w:val="24"/>
        </w:rPr>
        <w:t>la posibilidad de acceder en línea a los instrumentos que se utilizan para el Procesamiento Analítico Sintético (PAS) y mediante ejercicios prácticos realizarán la indización y clasificación de los documentos.</w:t>
      </w:r>
    </w:p>
    <w:p w:rsidR="0086256D" w:rsidRPr="00672C14" w:rsidRDefault="0086256D" w:rsidP="0086256D">
      <w:pPr>
        <w:spacing w:after="0" w:line="360" w:lineRule="auto"/>
        <w:jc w:val="both"/>
        <w:rPr>
          <w:rFonts w:ascii="Arial" w:hAnsi="Arial" w:cs="Arial"/>
          <w:sz w:val="24"/>
          <w:szCs w:val="24"/>
        </w:rPr>
      </w:pPr>
      <w:r w:rsidRPr="00672C14">
        <w:rPr>
          <w:rFonts w:ascii="Arial" w:hAnsi="Arial" w:cs="Arial"/>
          <w:sz w:val="24"/>
          <w:szCs w:val="24"/>
        </w:rPr>
        <w:t xml:space="preserve">El primer momento en cada taller estará dedicado a  la presentación del contenido y  el tiempo restante a la discusión y debate, el grupo será dividido en equipos de 3 integrantes cada uno para el desarrollo de las actividades. De acuerdo al contenido del tema a tratar, el docente debe propiciar en formato digital o impreso, indicaciones, u otros documentos que faciliten la adquisición del conocimiento de cada uno de los temas de los diferentes talleres. </w:t>
      </w:r>
    </w:p>
    <w:p w:rsidR="0086256D" w:rsidRPr="00672C14" w:rsidRDefault="0086256D" w:rsidP="0086256D">
      <w:pPr>
        <w:spacing w:after="0" w:line="360" w:lineRule="auto"/>
        <w:jc w:val="both"/>
        <w:rPr>
          <w:rFonts w:ascii="Arial" w:hAnsi="Arial" w:cs="Arial"/>
          <w:sz w:val="24"/>
          <w:szCs w:val="24"/>
        </w:rPr>
      </w:pPr>
      <w:r w:rsidRPr="00672C14">
        <w:rPr>
          <w:rFonts w:ascii="Arial" w:hAnsi="Arial" w:cs="Arial"/>
          <w:sz w:val="24"/>
          <w:szCs w:val="24"/>
        </w:rPr>
        <w:t>Un momento importante del taller lo constituirá el tiempo dedicado al debate y reflexión del contenido, el profesor propiciará el intercambio de forma científica, donde los participantes expondrán criterios, incluidas sus experiencias en el desarrollo de su labor, el profesor actuará como facilitador de la actividad</w:t>
      </w:r>
      <w:r w:rsidR="005B5321" w:rsidRPr="00672C14">
        <w:rPr>
          <w:rFonts w:ascii="Arial" w:hAnsi="Arial" w:cs="Arial"/>
          <w:sz w:val="24"/>
          <w:szCs w:val="24"/>
        </w:rPr>
        <w:t>,</w:t>
      </w:r>
      <w:r w:rsidRPr="00672C14">
        <w:rPr>
          <w:rFonts w:ascii="Arial" w:hAnsi="Arial" w:cs="Arial"/>
          <w:sz w:val="24"/>
          <w:szCs w:val="24"/>
        </w:rPr>
        <w:t xml:space="preserve"> realiza</w:t>
      </w:r>
      <w:r w:rsidR="005B5321" w:rsidRPr="00672C14">
        <w:rPr>
          <w:rFonts w:ascii="Arial" w:hAnsi="Arial" w:cs="Arial"/>
          <w:sz w:val="24"/>
          <w:szCs w:val="24"/>
        </w:rPr>
        <w:t>rá</w:t>
      </w:r>
      <w:r w:rsidRPr="00672C14">
        <w:rPr>
          <w:rFonts w:ascii="Arial" w:hAnsi="Arial" w:cs="Arial"/>
          <w:sz w:val="24"/>
          <w:szCs w:val="24"/>
        </w:rPr>
        <w:t xml:space="preserve"> resúmenes parciales y enfatiza</w:t>
      </w:r>
      <w:r w:rsidR="005B5321" w:rsidRPr="00672C14">
        <w:rPr>
          <w:rFonts w:ascii="Arial" w:hAnsi="Arial" w:cs="Arial"/>
          <w:sz w:val="24"/>
          <w:szCs w:val="24"/>
        </w:rPr>
        <w:t>rá</w:t>
      </w:r>
      <w:r w:rsidRPr="00672C14">
        <w:rPr>
          <w:rFonts w:ascii="Arial" w:hAnsi="Arial" w:cs="Arial"/>
          <w:sz w:val="24"/>
          <w:szCs w:val="24"/>
        </w:rPr>
        <w:t xml:space="preserve"> en aspectos necesarios, al final se encargará de hacer la relatoría de la actividad. </w:t>
      </w:r>
    </w:p>
    <w:p w:rsidR="0086256D" w:rsidRPr="00672C14" w:rsidRDefault="0086256D" w:rsidP="00113733">
      <w:pPr>
        <w:spacing w:after="0" w:line="360" w:lineRule="auto"/>
        <w:jc w:val="both"/>
        <w:rPr>
          <w:rFonts w:ascii="Arial" w:hAnsi="Arial" w:cs="Arial"/>
          <w:sz w:val="24"/>
          <w:szCs w:val="24"/>
        </w:rPr>
      </w:pPr>
      <w:r w:rsidRPr="00672C14">
        <w:rPr>
          <w:rFonts w:ascii="Arial" w:hAnsi="Arial" w:cs="Arial"/>
          <w:sz w:val="24"/>
          <w:szCs w:val="24"/>
        </w:rPr>
        <w:t>Evaluación de los participantes: durante los debates grupales de los talleres y la  presentación del informe según ejercicios realizados en cada encuentro, así como tendrá valor en la evaluación el criterio del profesor sobre el desempeño en los talleres.</w:t>
      </w:r>
    </w:p>
    <w:p w:rsidR="0086256D" w:rsidRPr="00672C14" w:rsidRDefault="0086256D" w:rsidP="0086256D">
      <w:pPr>
        <w:spacing w:after="0" w:line="360" w:lineRule="auto"/>
        <w:jc w:val="both"/>
        <w:rPr>
          <w:rFonts w:ascii="Arial" w:hAnsi="Arial" w:cs="Arial"/>
          <w:sz w:val="24"/>
          <w:szCs w:val="24"/>
        </w:rPr>
      </w:pPr>
      <w:r w:rsidRPr="00672C14">
        <w:rPr>
          <w:rFonts w:ascii="Arial" w:hAnsi="Arial" w:cs="Arial"/>
          <w:sz w:val="24"/>
          <w:szCs w:val="24"/>
        </w:rPr>
        <w:t xml:space="preserve">En un </w:t>
      </w:r>
      <w:r w:rsidRPr="00672C14">
        <w:rPr>
          <w:rFonts w:ascii="Arial" w:hAnsi="Arial" w:cs="Arial"/>
          <w:b/>
          <w:sz w:val="24"/>
          <w:szCs w:val="24"/>
        </w:rPr>
        <w:t>segundo momento</w:t>
      </w:r>
      <w:r w:rsidRPr="00672C14">
        <w:rPr>
          <w:rFonts w:ascii="Arial" w:hAnsi="Arial" w:cs="Arial"/>
          <w:sz w:val="24"/>
          <w:szCs w:val="24"/>
        </w:rPr>
        <w:t xml:space="preserve"> de esta etapa, se desarrollará el curso de posgrado “Gestión bibliotecaria en los Centros de Información de Ciencias Médicas”, dirigido a bibliotecarios no formados por el sector de la salud, con el objetivo de contribuir al perfeccionamiento del d</w:t>
      </w:r>
      <w:r w:rsidR="007857D5" w:rsidRPr="00672C14">
        <w:rPr>
          <w:rFonts w:ascii="Arial" w:hAnsi="Arial" w:cs="Arial"/>
          <w:sz w:val="24"/>
          <w:szCs w:val="24"/>
        </w:rPr>
        <w:t>esempeño de los bibliotecarios d</w:t>
      </w:r>
      <w:r w:rsidRPr="00672C14">
        <w:rPr>
          <w:rFonts w:ascii="Arial" w:hAnsi="Arial" w:cs="Arial"/>
          <w:sz w:val="24"/>
          <w:szCs w:val="24"/>
        </w:rPr>
        <w:t xml:space="preserve">e la Red de Información de Ciencias Médicas de Holguín. La modalidad empleada es </w:t>
      </w:r>
      <w:proofErr w:type="spellStart"/>
      <w:r w:rsidRPr="00672C14">
        <w:rPr>
          <w:rFonts w:ascii="Arial" w:hAnsi="Arial" w:cs="Arial"/>
          <w:sz w:val="24"/>
          <w:szCs w:val="24"/>
        </w:rPr>
        <w:t>semipresencial</w:t>
      </w:r>
      <w:proofErr w:type="spellEnd"/>
      <w:r w:rsidRPr="00672C14">
        <w:rPr>
          <w:rFonts w:ascii="Arial" w:hAnsi="Arial" w:cs="Arial"/>
          <w:sz w:val="24"/>
          <w:szCs w:val="24"/>
        </w:rPr>
        <w:t xml:space="preserve"> con el apoyo del aula virtual.</w:t>
      </w:r>
    </w:p>
    <w:p w:rsidR="00135541" w:rsidRDefault="0086256D" w:rsidP="005C3CF3">
      <w:pPr>
        <w:spacing w:after="0" w:line="360" w:lineRule="auto"/>
        <w:jc w:val="both"/>
        <w:rPr>
          <w:rFonts w:ascii="Arial" w:hAnsi="Arial" w:cs="Arial"/>
          <w:sz w:val="24"/>
          <w:szCs w:val="24"/>
        </w:rPr>
      </w:pPr>
      <w:r w:rsidRPr="00672C14">
        <w:rPr>
          <w:rFonts w:ascii="Arial" w:hAnsi="Arial" w:cs="Arial"/>
          <w:sz w:val="24"/>
          <w:szCs w:val="24"/>
        </w:rPr>
        <w:lastRenderedPageBreak/>
        <w:t>El programa del curso se estructuró en 6 temas, distribuidos en 198 horas, de ellas 36 dedicadas a conferencias que se impar</w:t>
      </w:r>
      <w:r w:rsidR="009C4F87" w:rsidRPr="00672C14">
        <w:rPr>
          <w:rFonts w:ascii="Arial" w:hAnsi="Arial" w:cs="Arial"/>
          <w:sz w:val="24"/>
          <w:szCs w:val="24"/>
        </w:rPr>
        <w:t xml:space="preserve">tirán a través del aula virtual, </w:t>
      </w:r>
      <w:r w:rsidRPr="00672C14">
        <w:rPr>
          <w:rFonts w:ascii="Arial" w:hAnsi="Arial" w:cs="Arial"/>
          <w:sz w:val="24"/>
          <w:szCs w:val="24"/>
        </w:rPr>
        <w:t>16 a las clases prácticas</w:t>
      </w:r>
      <w:r w:rsidR="00175B98" w:rsidRPr="00672C14">
        <w:rPr>
          <w:rFonts w:ascii="Arial" w:hAnsi="Arial" w:cs="Arial"/>
          <w:sz w:val="24"/>
          <w:szCs w:val="24"/>
        </w:rPr>
        <w:t>,</w:t>
      </w:r>
      <w:r w:rsidRPr="00672C14">
        <w:rPr>
          <w:rFonts w:ascii="Arial" w:hAnsi="Arial" w:cs="Arial"/>
          <w:sz w:val="24"/>
          <w:szCs w:val="24"/>
        </w:rPr>
        <w:t xml:space="preserve"> que serán impartidas de manera presencial en el Laboratorio Docente de Computación del Hospital General Universitario “Vladimir Ilich Lenin”</w:t>
      </w:r>
      <w:r w:rsidR="009C4F87" w:rsidRPr="00672C14">
        <w:rPr>
          <w:rFonts w:ascii="Arial" w:hAnsi="Arial" w:cs="Arial"/>
          <w:sz w:val="24"/>
          <w:szCs w:val="24"/>
        </w:rPr>
        <w:t>y 144 dedicadas al estudio independiente.</w:t>
      </w:r>
      <w:r w:rsidRPr="00672C14">
        <w:rPr>
          <w:rFonts w:ascii="Arial" w:hAnsi="Arial" w:cs="Arial"/>
          <w:sz w:val="24"/>
          <w:szCs w:val="24"/>
        </w:rPr>
        <w:t>Al final de cada tema se orientarán Trabajos Independientes que serán evaluados en la plataforma del aula virtual, así como una evaluación final.</w:t>
      </w:r>
      <w:r w:rsidR="006E43AD" w:rsidRPr="00672C14">
        <w:rPr>
          <w:rFonts w:ascii="Arial" w:hAnsi="Arial" w:cs="Arial"/>
          <w:sz w:val="24"/>
          <w:szCs w:val="24"/>
        </w:rPr>
        <w:t xml:space="preserve"> </w:t>
      </w:r>
    </w:p>
    <w:p w:rsidR="0086256D" w:rsidRPr="00672C14" w:rsidRDefault="004334F1" w:rsidP="00135541">
      <w:pPr>
        <w:spacing w:after="0" w:line="360" w:lineRule="auto"/>
        <w:jc w:val="both"/>
        <w:rPr>
          <w:rFonts w:ascii="Arial" w:hAnsi="Arial" w:cs="Arial"/>
          <w:b/>
          <w:sz w:val="24"/>
          <w:szCs w:val="24"/>
        </w:rPr>
      </w:pPr>
      <w:r w:rsidRPr="00672C14">
        <w:rPr>
          <w:rFonts w:ascii="Arial" w:hAnsi="Arial" w:cs="Arial"/>
          <w:b/>
          <w:sz w:val="24"/>
          <w:szCs w:val="24"/>
        </w:rPr>
        <w:t>Etapas de la estrategia de superación profesional para bibliotecarios no formados por el sector de la salud, que laboran en la Red de Ciencias Médicas de Holguín</w:t>
      </w:r>
      <w:r w:rsidR="00FF69FF" w:rsidRPr="00672C14">
        <w:rPr>
          <w:rFonts w:ascii="Arial" w:hAnsi="Arial" w:cs="Arial"/>
          <w:b/>
          <w:sz w:val="24"/>
          <w:szCs w:val="24"/>
        </w:rPr>
        <w:t>.</w:t>
      </w:r>
    </w:p>
    <w:p w:rsidR="00A102D5" w:rsidRPr="00672C14" w:rsidRDefault="004D7F9C" w:rsidP="00812930">
      <w:pPr>
        <w:pStyle w:val="Sinespaciado"/>
        <w:spacing w:line="360" w:lineRule="auto"/>
        <w:jc w:val="both"/>
        <w:rPr>
          <w:rFonts w:ascii="Arial" w:hAnsi="Arial" w:cs="Arial"/>
          <w:b/>
          <w:sz w:val="24"/>
          <w:szCs w:val="24"/>
        </w:rPr>
      </w:pPr>
      <w:r w:rsidRPr="00672C14">
        <w:rPr>
          <w:rFonts w:ascii="Arial" w:hAnsi="Arial" w:cs="Arial"/>
          <w:b/>
          <w:sz w:val="24"/>
          <w:szCs w:val="24"/>
        </w:rPr>
        <w:t xml:space="preserve">Etapa I. </w:t>
      </w:r>
      <w:r w:rsidR="00A102D5" w:rsidRPr="00672C14">
        <w:rPr>
          <w:rFonts w:ascii="Arial" w:hAnsi="Arial" w:cs="Arial"/>
          <w:b/>
          <w:sz w:val="24"/>
          <w:szCs w:val="24"/>
        </w:rPr>
        <w:t>Diagnóstico</w:t>
      </w:r>
      <w:r w:rsidR="00575521" w:rsidRPr="00672C14">
        <w:rPr>
          <w:rFonts w:ascii="Arial" w:hAnsi="Arial" w:cs="Arial"/>
          <w:b/>
          <w:sz w:val="24"/>
          <w:szCs w:val="24"/>
        </w:rPr>
        <w:t>:</w:t>
      </w:r>
    </w:p>
    <w:p w:rsidR="00000E70" w:rsidRPr="00672C14" w:rsidRDefault="00000E70" w:rsidP="00812930">
      <w:pPr>
        <w:pStyle w:val="Sinespaciado"/>
        <w:spacing w:line="360" w:lineRule="auto"/>
        <w:jc w:val="both"/>
        <w:rPr>
          <w:rFonts w:ascii="Arial" w:hAnsi="Arial" w:cs="Arial"/>
          <w:b/>
          <w:sz w:val="24"/>
          <w:szCs w:val="24"/>
        </w:rPr>
      </w:pPr>
      <w:r w:rsidRPr="00672C14">
        <w:rPr>
          <w:rFonts w:ascii="Arial" w:hAnsi="Arial" w:cs="Arial"/>
          <w:sz w:val="24"/>
          <w:szCs w:val="24"/>
        </w:rPr>
        <w:t>Objetivo:</w:t>
      </w:r>
      <w:r w:rsidR="00135541">
        <w:rPr>
          <w:rFonts w:ascii="Arial" w:hAnsi="Arial" w:cs="Arial"/>
          <w:sz w:val="24"/>
          <w:szCs w:val="24"/>
        </w:rPr>
        <w:t xml:space="preserve"> </w:t>
      </w:r>
      <w:r w:rsidRPr="00672C14">
        <w:rPr>
          <w:rFonts w:ascii="Arial" w:hAnsi="Arial" w:cs="Arial"/>
          <w:sz w:val="24"/>
          <w:szCs w:val="24"/>
        </w:rPr>
        <w:t>Identificar las necesidades de superación de los bibliotecarios no formados</w:t>
      </w:r>
      <w:r w:rsidR="003F7387">
        <w:rPr>
          <w:rFonts w:ascii="Arial" w:hAnsi="Arial" w:cs="Arial"/>
          <w:sz w:val="24"/>
          <w:szCs w:val="24"/>
        </w:rPr>
        <w:t xml:space="preserve"> </w:t>
      </w:r>
      <w:r w:rsidRPr="00672C14">
        <w:rPr>
          <w:rFonts w:ascii="Arial" w:hAnsi="Arial" w:cs="Arial"/>
          <w:sz w:val="24"/>
          <w:szCs w:val="24"/>
        </w:rPr>
        <w:t xml:space="preserve">por el sector de la salud, que laboran en la </w:t>
      </w:r>
      <w:r w:rsidR="004B3F5A" w:rsidRPr="00672C14">
        <w:rPr>
          <w:rFonts w:ascii="Arial" w:hAnsi="Arial" w:cs="Arial"/>
          <w:sz w:val="24"/>
          <w:szCs w:val="24"/>
        </w:rPr>
        <w:t>Red de Información de Ciencias M</w:t>
      </w:r>
      <w:r w:rsidRPr="00672C14">
        <w:rPr>
          <w:rFonts w:ascii="Arial" w:hAnsi="Arial" w:cs="Arial"/>
          <w:sz w:val="24"/>
          <w:szCs w:val="24"/>
        </w:rPr>
        <w:t>édicas de Holguín.</w:t>
      </w:r>
    </w:p>
    <w:p w:rsidR="00000E70" w:rsidRPr="00672C14" w:rsidRDefault="00000E70" w:rsidP="00A102D5">
      <w:pPr>
        <w:pStyle w:val="Sinespaciado"/>
        <w:spacing w:line="360" w:lineRule="auto"/>
        <w:jc w:val="both"/>
        <w:rPr>
          <w:rFonts w:ascii="Arial" w:hAnsi="Arial" w:cs="Arial"/>
          <w:sz w:val="24"/>
          <w:szCs w:val="24"/>
        </w:rPr>
      </w:pPr>
      <w:r w:rsidRPr="00672C14">
        <w:rPr>
          <w:rFonts w:ascii="Arial" w:hAnsi="Arial" w:cs="Arial"/>
          <w:sz w:val="24"/>
          <w:szCs w:val="24"/>
        </w:rPr>
        <w:t xml:space="preserve">Acciones: </w:t>
      </w:r>
    </w:p>
    <w:p w:rsidR="00000E70" w:rsidRPr="00672C14" w:rsidRDefault="00000E70" w:rsidP="00000E70">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Determina</w:t>
      </w:r>
      <w:r w:rsidR="00D735AB" w:rsidRPr="00672C14">
        <w:rPr>
          <w:rFonts w:ascii="Arial" w:hAnsi="Arial" w:cs="Arial"/>
          <w:sz w:val="24"/>
          <w:szCs w:val="24"/>
        </w:rPr>
        <w:t>r</w:t>
      </w:r>
      <w:r w:rsidRPr="00672C14">
        <w:rPr>
          <w:rFonts w:ascii="Arial" w:hAnsi="Arial" w:cs="Arial"/>
          <w:sz w:val="24"/>
          <w:szCs w:val="24"/>
        </w:rPr>
        <w:t xml:space="preserve"> las competencias requeridas, de acuerdo a las tendencias del sector y las demandas de los usuarios.</w:t>
      </w:r>
    </w:p>
    <w:p w:rsidR="00000E70" w:rsidRPr="00672C14" w:rsidRDefault="00000E70" w:rsidP="00000E70">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Elabora</w:t>
      </w:r>
      <w:r w:rsidR="00D735AB" w:rsidRPr="00672C14">
        <w:rPr>
          <w:rFonts w:ascii="Arial" w:hAnsi="Arial" w:cs="Arial"/>
          <w:sz w:val="24"/>
          <w:szCs w:val="24"/>
        </w:rPr>
        <w:t>r</w:t>
      </w:r>
      <w:r w:rsidRPr="00672C14">
        <w:rPr>
          <w:rFonts w:ascii="Arial" w:hAnsi="Arial" w:cs="Arial"/>
          <w:sz w:val="24"/>
          <w:szCs w:val="24"/>
        </w:rPr>
        <w:t xml:space="preserve"> instrumentos para diagnosticar las necesidades de superación de los bibliotecarios no formados por el sector.</w:t>
      </w:r>
    </w:p>
    <w:p w:rsidR="00000E70" w:rsidRPr="00672C14" w:rsidRDefault="00000E70" w:rsidP="00000E70">
      <w:pPr>
        <w:pStyle w:val="Sinespaciado"/>
        <w:numPr>
          <w:ilvl w:val="0"/>
          <w:numId w:val="2"/>
        </w:numPr>
        <w:spacing w:line="360" w:lineRule="auto"/>
        <w:jc w:val="both"/>
        <w:rPr>
          <w:rFonts w:ascii="Arial" w:hAnsi="Arial" w:cs="Arial"/>
          <w:color w:val="FF0000"/>
          <w:sz w:val="24"/>
          <w:szCs w:val="24"/>
        </w:rPr>
      </w:pPr>
      <w:r w:rsidRPr="00672C14">
        <w:rPr>
          <w:rFonts w:ascii="Arial" w:hAnsi="Arial" w:cs="Arial"/>
          <w:sz w:val="24"/>
          <w:szCs w:val="24"/>
        </w:rPr>
        <w:t>Aplica</w:t>
      </w:r>
      <w:r w:rsidR="00D735AB" w:rsidRPr="00672C14">
        <w:rPr>
          <w:rFonts w:ascii="Arial" w:hAnsi="Arial" w:cs="Arial"/>
          <w:sz w:val="24"/>
          <w:szCs w:val="24"/>
        </w:rPr>
        <w:t>r</w:t>
      </w:r>
      <w:r w:rsidR="007E02BD" w:rsidRPr="00672C14">
        <w:rPr>
          <w:rFonts w:ascii="Arial" w:hAnsi="Arial" w:cs="Arial"/>
          <w:sz w:val="24"/>
          <w:szCs w:val="24"/>
        </w:rPr>
        <w:t xml:space="preserve">los instrumentos </w:t>
      </w:r>
      <w:r w:rsidRPr="00672C14">
        <w:rPr>
          <w:rFonts w:ascii="Arial" w:hAnsi="Arial" w:cs="Arial"/>
          <w:sz w:val="24"/>
          <w:szCs w:val="24"/>
        </w:rPr>
        <w:t>y an</w:t>
      </w:r>
      <w:r w:rsidR="00D735AB" w:rsidRPr="00672C14">
        <w:rPr>
          <w:rFonts w:ascii="Arial" w:hAnsi="Arial" w:cs="Arial"/>
          <w:sz w:val="24"/>
          <w:szCs w:val="24"/>
        </w:rPr>
        <w:t>alizar</w:t>
      </w:r>
      <w:r w:rsidRPr="00672C14">
        <w:rPr>
          <w:rFonts w:ascii="Arial" w:hAnsi="Arial" w:cs="Arial"/>
          <w:sz w:val="24"/>
          <w:szCs w:val="24"/>
        </w:rPr>
        <w:t xml:space="preserve"> los resultados </w:t>
      </w:r>
      <w:r w:rsidR="007E02BD" w:rsidRPr="00672C14">
        <w:rPr>
          <w:rFonts w:ascii="Arial" w:hAnsi="Arial" w:cs="Arial"/>
          <w:sz w:val="24"/>
          <w:szCs w:val="24"/>
        </w:rPr>
        <w:t>para la</w:t>
      </w:r>
      <w:r w:rsidRPr="00672C14">
        <w:rPr>
          <w:rFonts w:ascii="Arial" w:hAnsi="Arial" w:cs="Arial"/>
          <w:sz w:val="24"/>
          <w:szCs w:val="24"/>
        </w:rPr>
        <w:t xml:space="preserve"> toma de decisiones </w:t>
      </w:r>
      <w:r w:rsidR="007E02BD" w:rsidRPr="00672C14">
        <w:rPr>
          <w:rFonts w:ascii="Arial" w:hAnsi="Arial" w:cs="Arial"/>
          <w:sz w:val="24"/>
          <w:szCs w:val="24"/>
        </w:rPr>
        <w:t>de acuerdo a</w:t>
      </w:r>
      <w:r w:rsidRPr="00672C14">
        <w:rPr>
          <w:rFonts w:ascii="Arial" w:hAnsi="Arial" w:cs="Arial"/>
          <w:sz w:val="24"/>
          <w:szCs w:val="24"/>
        </w:rPr>
        <w:t xml:space="preserve"> los problemas detectados. </w:t>
      </w:r>
    </w:p>
    <w:p w:rsidR="00000E70" w:rsidRPr="00672C14" w:rsidRDefault="00000E70" w:rsidP="001061B8">
      <w:pPr>
        <w:pStyle w:val="Sinespaciado"/>
        <w:numPr>
          <w:ilvl w:val="0"/>
          <w:numId w:val="2"/>
        </w:numPr>
        <w:spacing w:line="360" w:lineRule="auto"/>
        <w:jc w:val="both"/>
        <w:rPr>
          <w:rFonts w:ascii="Arial" w:hAnsi="Arial" w:cs="Arial"/>
          <w:color w:val="FF0000"/>
          <w:sz w:val="24"/>
          <w:szCs w:val="24"/>
        </w:rPr>
      </w:pPr>
      <w:r w:rsidRPr="00672C14">
        <w:rPr>
          <w:rFonts w:ascii="Arial" w:hAnsi="Arial" w:cs="Arial"/>
          <w:sz w:val="24"/>
          <w:szCs w:val="24"/>
        </w:rPr>
        <w:t>Revis</w:t>
      </w:r>
      <w:r w:rsidR="00D735AB" w:rsidRPr="00672C14">
        <w:rPr>
          <w:rFonts w:ascii="Arial" w:hAnsi="Arial" w:cs="Arial"/>
          <w:sz w:val="24"/>
          <w:szCs w:val="24"/>
        </w:rPr>
        <w:t>ar</w:t>
      </w:r>
      <w:r w:rsidRPr="00672C14">
        <w:rPr>
          <w:rFonts w:ascii="Arial" w:hAnsi="Arial" w:cs="Arial"/>
          <w:sz w:val="24"/>
          <w:szCs w:val="24"/>
        </w:rPr>
        <w:t xml:space="preserve"> la literatura</w:t>
      </w:r>
      <w:r w:rsidR="00737A1F" w:rsidRPr="00672C14">
        <w:rPr>
          <w:rFonts w:ascii="Arial" w:hAnsi="Arial" w:cs="Arial"/>
          <w:sz w:val="24"/>
          <w:szCs w:val="24"/>
        </w:rPr>
        <w:t xml:space="preserve">para la recogida de la información teórica, definición de rasgos esenciales, valoración </w:t>
      </w:r>
      <w:r w:rsidR="001061B8" w:rsidRPr="00672C14">
        <w:rPr>
          <w:rFonts w:ascii="Arial" w:hAnsi="Arial" w:cs="Arial"/>
          <w:sz w:val="24"/>
          <w:szCs w:val="24"/>
        </w:rPr>
        <w:t xml:space="preserve">de los resultados </w:t>
      </w:r>
      <w:r w:rsidR="00737A1F" w:rsidRPr="00672C14">
        <w:rPr>
          <w:rFonts w:ascii="Arial" w:hAnsi="Arial" w:cs="Arial"/>
          <w:sz w:val="24"/>
          <w:szCs w:val="24"/>
        </w:rPr>
        <w:t>y comparación</w:t>
      </w:r>
      <w:r w:rsidR="001061B8" w:rsidRPr="00672C14">
        <w:rPr>
          <w:rFonts w:ascii="Arial" w:hAnsi="Arial" w:cs="Arial"/>
          <w:sz w:val="24"/>
          <w:szCs w:val="24"/>
        </w:rPr>
        <w:t xml:space="preserve"> con diferentes fuentes bibliográficas.</w:t>
      </w:r>
    </w:p>
    <w:p w:rsidR="003F7387" w:rsidRPr="005C3CF3" w:rsidRDefault="007E02BD" w:rsidP="00A102D5">
      <w:pPr>
        <w:pStyle w:val="Sinespaciado"/>
        <w:numPr>
          <w:ilvl w:val="0"/>
          <w:numId w:val="2"/>
        </w:numPr>
        <w:spacing w:line="360" w:lineRule="auto"/>
        <w:jc w:val="both"/>
        <w:rPr>
          <w:rFonts w:ascii="Arial" w:hAnsi="Arial" w:cs="Arial"/>
          <w:b/>
          <w:sz w:val="24"/>
          <w:szCs w:val="24"/>
        </w:rPr>
      </w:pPr>
      <w:r w:rsidRPr="005C3CF3">
        <w:rPr>
          <w:rFonts w:ascii="Arial" w:hAnsi="Arial" w:cs="Arial"/>
          <w:sz w:val="24"/>
          <w:szCs w:val="24"/>
        </w:rPr>
        <w:t>Identifica</w:t>
      </w:r>
      <w:r w:rsidR="00D735AB" w:rsidRPr="005C3CF3">
        <w:rPr>
          <w:rFonts w:ascii="Arial" w:hAnsi="Arial" w:cs="Arial"/>
          <w:sz w:val="24"/>
          <w:szCs w:val="24"/>
        </w:rPr>
        <w:t>r</w:t>
      </w:r>
      <w:r w:rsidRPr="005C3CF3">
        <w:rPr>
          <w:rFonts w:ascii="Arial" w:hAnsi="Arial" w:cs="Arial"/>
          <w:sz w:val="24"/>
          <w:szCs w:val="24"/>
        </w:rPr>
        <w:t xml:space="preserve"> los recursos disponibles (tiempo, presupuesto, mariales</w:t>
      </w:r>
      <w:r w:rsidR="002B3C33" w:rsidRPr="005C3CF3">
        <w:rPr>
          <w:rFonts w:ascii="Arial" w:hAnsi="Arial" w:cs="Arial"/>
          <w:sz w:val="24"/>
          <w:szCs w:val="24"/>
        </w:rPr>
        <w:t xml:space="preserve"> y humanos</w:t>
      </w:r>
      <w:r w:rsidRPr="005C3CF3">
        <w:rPr>
          <w:rFonts w:ascii="Arial" w:hAnsi="Arial" w:cs="Arial"/>
          <w:sz w:val="24"/>
          <w:szCs w:val="24"/>
        </w:rPr>
        <w:t>) para la formación y superación profesional.</w:t>
      </w:r>
    </w:p>
    <w:p w:rsidR="005E07E1" w:rsidRPr="00672C14" w:rsidRDefault="004D7F9C" w:rsidP="00A102D5">
      <w:pPr>
        <w:pStyle w:val="Sinespaciado"/>
        <w:spacing w:line="360" w:lineRule="auto"/>
        <w:jc w:val="both"/>
        <w:rPr>
          <w:rFonts w:ascii="Arial" w:hAnsi="Arial" w:cs="Arial"/>
          <w:b/>
          <w:sz w:val="24"/>
          <w:szCs w:val="24"/>
        </w:rPr>
      </w:pPr>
      <w:r w:rsidRPr="00672C14">
        <w:rPr>
          <w:rFonts w:ascii="Arial" w:hAnsi="Arial" w:cs="Arial"/>
          <w:b/>
          <w:sz w:val="24"/>
          <w:szCs w:val="24"/>
        </w:rPr>
        <w:t xml:space="preserve">Etapa II: </w:t>
      </w:r>
      <w:r w:rsidR="00A102D5" w:rsidRPr="00672C14">
        <w:rPr>
          <w:rFonts w:ascii="Arial" w:hAnsi="Arial" w:cs="Arial"/>
          <w:b/>
          <w:sz w:val="24"/>
          <w:szCs w:val="24"/>
        </w:rPr>
        <w:t>Plan</w:t>
      </w:r>
      <w:r w:rsidR="00302DC0" w:rsidRPr="00672C14">
        <w:rPr>
          <w:rFonts w:ascii="Arial" w:hAnsi="Arial" w:cs="Arial"/>
          <w:b/>
          <w:sz w:val="24"/>
          <w:szCs w:val="24"/>
        </w:rPr>
        <w:t>eación</w:t>
      </w:r>
    </w:p>
    <w:p w:rsidR="00000E70" w:rsidRPr="00672C14" w:rsidRDefault="00000E70" w:rsidP="00000E70">
      <w:pPr>
        <w:pStyle w:val="Sinespaciado"/>
        <w:spacing w:line="360" w:lineRule="auto"/>
        <w:jc w:val="both"/>
        <w:rPr>
          <w:rFonts w:ascii="Arial" w:hAnsi="Arial" w:cs="Arial"/>
          <w:sz w:val="24"/>
          <w:szCs w:val="24"/>
        </w:rPr>
      </w:pPr>
      <w:r w:rsidRPr="00672C14">
        <w:rPr>
          <w:rFonts w:ascii="Arial" w:hAnsi="Arial" w:cs="Arial"/>
          <w:sz w:val="24"/>
          <w:szCs w:val="24"/>
        </w:rPr>
        <w:t xml:space="preserve">Objetivo: Organizar las actividades de superación de los </w:t>
      </w:r>
      <w:r w:rsidR="007E02BD" w:rsidRPr="00672C14">
        <w:rPr>
          <w:rFonts w:ascii="Arial" w:hAnsi="Arial" w:cs="Arial"/>
          <w:sz w:val="24"/>
          <w:szCs w:val="24"/>
        </w:rPr>
        <w:t>bibliotecarios no formados por el sector de la salud</w:t>
      </w:r>
      <w:r w:rsidRPr="00672C14">
        <w:rPr>
          <w:rFonts w:ascii="Arial" w:hAnsi="Arial" w:cs="Arial"/>
          <w:sz w:val="24"/>
          <w:szCs w:val="24"/>
        </w:rPr>
        <w:t>, según las diferentes formas organizativas de la educación de posgrado.</w:t>
      </w:r>
    </w:p>
    <w:p w:rsidR="007E02BD" w:rsidRPr="00672C14" w:rsidRDefault="00000E70">
      <w:pPr>
        <w:pStyle w:val="Sinespaciado"/>
        <w:spacing w:line="360" w:lineRule="auto"/>
        <w:jc w:val="both"/>
        <w:rPr>
          <w:rFonts w:ascii="Arial" w:hAnsi="Arial" w:cs="Arial"/>
          <w:sz w:val="24"/>
          <w:szCs w:val="24"/>
        </w:rPr>
      </w:pPr>
      <w:r w:rsidRPr="00672C14">
        <w:rPr>
          <w:rFonts w:ascii="Arial" w:hAnsi="Arial" w:cs="Arial"/>
          <w:sz w:val="24"/>
          <w:szCs w:val="24"/>
        </w:rPr>
        <w:t xml:space="preserve">Acciones: </w:t>
      </w:r>
    </w:p>
    <w:p w:rsidR="009C299D" w:rsidRPr="00672C14" w:rsidRDefault="00496B4A" w:rsidP="00496B4A">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Determina</w:t>
      </w:r>
      <w:r w:rsidR="00D735AB" w:rsidRPr="00672C14">
        <w:rPr>
          <w:rFonts w:ascii="Arial" w:hAnsi="Arial" w:cs="Arial"/>
          <w:sz w:val="24"/>
          <w:szCs w:val="24"/>
        </w:rPr>
        <w:t>r</w:t>
      </w:r>
      <w:r w:rsidRPr="00672C14">
        <w:rPr>
          <w:rFonts w:ascii="Arial" w:hAnsi="Arial" w:cs="Arial"/>
          <w:sz w:val="24"/>
          <w:szCs w:val="24"/>
        </w:rPr>
        <w:t xml:space="preserve"> los objetivos, contenidos, métodos y medios que se van a desarrollar a partir d</w:t>
      </w:r>
      <w:r w:rsidR="009C299D" w:rsidRPr="00672C14">
        <w:rPr>
          <w:rFonts w:ascii="Arial" w:hAnsi="Arial" w:cs="Arial"/>
          <w:sz w:val="24"/>
          <w:szCs w:val="24"/>
        </w:rPr>
        <w:t>el</w:t>
      </w:r>
      <w:r w:rsidRPr="00672C14">
        <w:rPr>
          <w:rFonts w:ascii="Arial" w:hAnsi="Arial" w:cs="Arial"/>
          <w:sz w:val="24"/>
          <w:szCs w:val="24"/>
        </w:rPr>
        <w:t xml:space="preserve"> diagnóstico realizado.</w:t>
      </w:r>
    </w:p>
    <w:p w:rsidR="00496B4A" w:rsidRPr="00672C14" w:rsidRDefault="00496B4A" w:rsidP="00496B4A">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lastRenderedPageBreak/>
        <w:t>Selecci</w:t>
      </w:r>
      <w:r w:rsidR="00D735AB" w:rsidRPr="00672C14">
        <w:rPr>
          <w:rFonts w:ascii="Arial" w:hAnsi="Arial" w:cs="Arial"/>
          <w:sz w:val="24"/>
          <w:szCs w:val="24"/>
        </w:rPr>
        <w:t>onar</w:t>
      </w:r>
      <w:r w:rsidRPr="00672C14">
        <w:rPr>
          <w:rFonts w:ascii="Arial" w:hAnsi="Arial" w:cs="Arial"/>
          <w:sz w:val="24"/>
          <w:szCs w:val="24"/>
        </w:rPr>
        <w:t xml:space="preserve"> las formas de organización del proceso de superación a realizar, que incluya talleres, curso y actividades prácticas.</w:t>
      </w:r>
    </w:p>
    <w:p w:rsidR="00496B4A" w:rsidRPr="00672C14" w:rsidRDefault="00496B4A" w:rsidP="00496B4A">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Identifica</w:t>
      </w:r>
      <w:r w:rsidR="00D735AB" w:rsidRPr="00672C14">
        <w:rPr>
          <w:rFonts w:ascii="Arial" w:hAnsi="Arial" w:cs="Arial"/>
          <w:sz w:val="24"/>
          <w:szCs w:val="24"/>
        </w:rPr>
        <w:t>r</w:t>
      </w:r>
      <w:r w:rsidRPr="00672C14">
        <w:rPr>
          <w:rFonts w:ascii="Arial" w:hAnsi="Arial" w:cs="Arial"/>
          <w:sz w:val="24"/>
          <w:szCs w:val="24"/>
        </w:rPr>
        <w:t xml:space="preserve"> los recursos materiales y humanos para ejecu</w:t>
      </w:r>
      <w:r w:rsidR="00D735AB" w:rsidRPr="00672C14">
        <w:rPr>
          <w:rFonts w:ascii="Arial" w:hAnsi="Arial" w:cs="Arial"/>
          <w:sz w:val="24"/>
          <w:szCs w:val="24"/>
        </w:rPr>
        <w:t>tar</w:t>
      </w:r>
      <w:r w:rsidRPr="00672C14">
        <w:rPr>
          <w:rFonts w:ascii="Arial" w:hAnsi="Arial" w:cs="Arial"/>
          <w:sz w:val="24"/>
          <w:szCs w:val="24"/>
        </w:rPr>
        <w:t xml:space="preserve"> la estrategia de superación.</w:t>
      </w:r>
    </w:p>
    <w:p w:rsidR="00496B4A" w:rsidRPr="00672C14" w:rsidRDefault="00D735AB" w:rsidP="00496B4A">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Realizar una e</w:t>
      </w:r>
      <w:r w:rsidR="00496B4A" w:rsidRPr="00672C14">
        <w:rPr>
          <w:rFonts w:ascii="Arial" w:hAnsi="Arial" w:cs="Arial"/>
          <w:sz w:val="24"/>
          <w:szCs w:val="24"/>
        </w:rPr>
        <w:t xml:space="preserve">structuración didáctica y curricular de los programas de lasformas organizativas. </w:t>
      </w:r>
    </w:p>
    <w:p w:rsidR="00496B4A" w:rsidRPr="00672C14" w:rsidRDefault="00496B4A" w:rsidP="00496B4A">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Aproba</w:t>
      </w:r>
      <w:r w:rsidR="00D735AB" w:rsidRPr="00672C14">
        <w:rPr>
          <w:rFonts w:ascii="Arial" w:hAnsi="Arial" w:cs="Arial"/>
          <w:sz w:val="24"/>
          <w:szCs w:val="24"/>
        </w:rPr>
        <w:t>r</w:t>
      </w:r>
      <w:r w:rsidRPr="00672C14">
        <w:rPr>
          <w:rFonts w:ascii="Arial" w:hAnsi="Arial" w:cs="Arial"/>
          <w:sz w:val="24"/>
          <w:szCs w:val="24"/>
        </w:rPr>
        <w:t xml:space="preserve"> ante el Consejo Científico de la institución para su ejecución.</w:t>
      </w:r>
    </w:p>
    <w:p w:rsidR="00496B4A" w:rsidRPr="00672C14" w:rsidRDefault="00496B4A" w:rsidP="00812930">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Elabora</w:t>
      </w:r>
      <w:r w:rsidR="00D735AB" w:rsidRPr="00672C14">
        <w:rPr>
          <w:rFonts w:ascii="Arial" w:hAnsi="Arial" w:cs="Arial"/>
          <w:sz w:val="24"/>
          <w:szCs w:val="24"/>
        </w:rPr>
        <w:t xml:space="preserve">rel cronograma de trabajo para </w:t>
      </w:r>
      <w:r w:rsidRPr="00672C14">
        <w:rPr>
          <w:rFonts w:ascii="Arial" w:hAnsi="Arial" w:cs="Arial"/>
          <w:sz w:val="24"/>
          <w:szCs w:val="24"/>
        </w:rPr>
        <w:t>ejecu</w:t>
      </w:r>
      <w:r w:rsidR="00D735AB" w:rsidRPr="00672C14">
        <w:rPr>
          <w:rFonts w:ascii="Arial" w:hAnsi="Arial" w:cs="Arial"/>
          <w:sz w:val="24"/>
          <w:szCs w:val="24"/>
        </w:rPr>
        <w:t>tar</w:t>
      </w:r>
      <w:r w:rsidRPr="00672C14">
        <w:rPr>
          <w:rFonts w:ascii="Arial" w:hAnsi="Arial" w:cs="Arial"/>
          <w:sz w:val="24"/>
          <w:szCs w:val="24"/>
        </w:rPr>
        <w:t xml:space="preserve"> las actividades formativas, con la disponibilidad del personal.</w:t>
      </w:r>
    </w:p>
    <w:p w:rsidR="005E07E1" w:rsidRPr="00672C14" w:rsidRDefault="004D7F9C" w:rsidP="00812930">
      <w:pPr>
        <w:pStyle w:val="Sinespaciado"/>
        <w:spacing w:line="360" w:lineRule="auto"/>
        <w:jc w:val="both"/>
        <w:rPr>
          <w:rFonts w:ascii="Arial" w:hAnsi="Arial" w:cs="Arial"/>
          <w:sz w:val="24"/>
          <w:szCs w:val="24"/>
        </w:rPr>
      </w:pPr>
      <w:r w:rsidRPr="00672C14">
        <w:rPr>
          <w:rFonts w:ascii="Arial" w:hAnsi="Arial" w:cs="Arial"/>
          <w:b/>
          <w:sz w:val="24"/>
          <w:szCs w:val="24"/>
        </w:rPr>
        <w:t>Actividad I. Sistema de talleres</w:t>
      </w:r>
      <w:r w:rsidRPr="00672C14">
        <w:rPr>
          <w:rFonts w:ascii="Arial" w:hAnsi="Arial" w:cs="Arial"/>
          <w:sz w:val="24"/>
          <w:szCs w:val="24"/>
        </w:rPr>
        <w:t>.</w:t>
      </w: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t>Taller No. 1 El Aula virtual de la Universidad de Ciencias Médicas de Holguín.</w:t>
      </w: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t>Fundamentación:</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Las  Tecnologías  de  la  Información  y  las  Comunicaciones  (Tics)  son  un fenómeno  que  ha revolucionado  el  quehacer  humano,  convirtiéndose  en    un    elemento imprescindible    de    la  nueva    sociedad    del    conocimiento.  El  hecho  que   aporte  herramientas  que  faciliten  la comunicación e  información, es una de las  razones de su inclusión en  los  sistemas  educativos.  Su  introducción como medio didáctico para la  gestión  del  conocimiento,  tiene el  propósito  de  formar  integralmente  a  las nuevas  generaciones y  contribuir  al desarrollo de una sociedad  cada  vez  más  informatizada.</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El Aula Virtual es una herramienta que brinda las posibilidades de realizar enseñanza en línea. Es un  entorno  privado  que  permite  administrar  procesos  educativos  basados  en  un  sistema  de comunicación mediado por computadoras. En el caso de la Universidad de Ciencias Médicas de Holguín, contamos con  la plataforma del aula virtual que nos facilita la publicidad, intercambio y realización de posgrados virtuales con fines específicos entre otros servicios. El acceso a ella de nuestros cursistas es una herramienta fundamental para el desarrollo y cumplimiento de los objetivos trazados en la implementación de</w:t>
      </w:r>
      <w:r w:rsidR="00B952F7" w:rsidRPr="00672C14">
        <w:rPr>
          <w:rFonts w:ascii="Arial" w:hAnsi="Arial" w:cs="Arial"/>
          <w:sz w:val="24"/>
          <w:szCs w:val="24"/>
        </w:rPr>
        <w:t xml:space="preserve">l </w:t>
      </w:r>
      <w:r w:rsidRPr="00672C14">
        <w:rPr>
          <w:rFonts w:ascii="Arial" w:hAnsi="Arial" w:cs="Arial"/>
          <w:sz w:val="24"/>
          <w:szCs w:val="24"/>
        </w:rPr>
        <w:t>curso de posgrado.</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b/>
          <w:sz w:val="24"/>
          <w:szCs w:val="24"/>
        </w:rPr>
        <w:t>Objetivo:</w:t>
      </w:r>
      <w:r w:rsidR="00135541">
        <w:rPr>
          <w:rFonts w:ascii="Arial" w:hAnsi="Arial" w:cs="Arial"/>
          <w:b/>
          <w:sz w:val="24"/>
          <w:szCs w:val="24"/>
        </w:rPr>
        <w:t xml:space="preserve"> </w:t>
      </w:r>
      <w:r w:rsidRPr="00672C14">
        <w:rPr>
          <w:rFonts w:ascii="Arial" w:hAnsi="Arial" w:cs="Arial"/>
          <w:sz w:val="24"/>
          <w:szCs w:val="24"/>
        </w:rPr>
        <w:t>Desarrollar habilidades</w:t>
      </w:r>
      <w:r w:rsidR="00135541">
        <w:rPr>
          <w:rFonts w:ascii="Arial" w:hAnsi="Arial" w:cs="Arial"/>
          <w:sz w:val="24"/>
          <w:szCs w:val="24"/>
        </w:rPr>
        <w:t xml:space="preserve"> </w:t>
      </w:r>
      <w:r w:rsidRPr="00672C14">
        <w:rPr>
          <w:rFonts w:ascii="Arial" w:hAnsi="Arial" w:cs="Arial"/>
          <w:sz w:val="24"/>
          <w:szCs w:val="24"/>
        </w:rPr>
        <w:t>para el manejo de entornos virtuales de enseñanza aprendizaje en el Aula Virtual de la Universidad de Ciencias Médicas de Holguín.</w:t>
      </w:r>
    </w:p>
    <w:p w:rsidR="005E07E1" w:rsidRPr="00672C14" w:rsidRDefault="004D7F9C" w:rsidP="00812930">
      <w:pPr>
        <w:pStyle w:val="Sinespaciado"/>
        <w:spacing w:line="360" w:lineRule="auto"/>
        <w:ind w:left="1701" w:hanging="1701"/>
        <w:jc w:val="both"/>
        <w:rPr>
          <w:rFonts w:ascii="Arial" w:hAnsi="Arial" w:cs="Arial"/>
          <w:b/>
          <w:sz w:val="24"/>
          <w:szCs w:val="24"/>
        </w:rPr>
      </w:pPr>
      <w:r w:rsidRPr="00672C14">
        <w:rPr>
          <w:rFonts w:ascii="Arial" w:hAnsi="Arial" w:cs="Arial"/>
          <w:b/>
          <w:sz w:val="24"/>
          <w:szCs w:val="24"/>
        </w:rPr>
        <w:lastRenderedPageBreak/>
        <w:t>Taller No. 2 El</w:t>
      </w:r>
      <w:r w:rsidR="00672C14">
        <w:rPr>
          <w:rFonts w:ascii="Arial" w:hAnsi="Arial" w:cs="Arial"/>
          <w:b/>
          <w:sz w:val="24"/>
          <w:szCs w:val="24"/>
        </w:rPr>
        <w:t xml:space="preserve"> </w:t>
      </w:r>
      <w:r w:rsidRPr="00672C14">
        <w:rPr>
          <w:rFonts w:ascii="Arial" w:hAnsi="Arial" w:cs="Arial"/>
          <w:b/>
          <w:sz w:val="24"/>
          <w:szCs w:val="24"/>
        </w:rPr>
        <w:t xml:space="preserve">Tesauro </w:t>
      </w:r>
      <w:proofErr w:type="spellStart"/>
      <w:r w:rsidRPr="00672C14">
        <w:rPr>
          <w:rFonts w:ascii="Arial" w:hAnsi="Arial" w:cs="Arial"/>
          <w:b/>
          <w:sz w:val="24"/>
          <w:szCs w:val="24"/>
        </w:rPr>
        <w:t>DeCS</w:t>
      </w:r>
      <w:proofErr w:type="spellEnd"/>
      <w:r w:rsidRPr="00672C14">
        <w:rPr>
          <w:rFonts w:ascii="Arial" w:hAnsi="Arial" w:cs="Arial"/>
          <w:b/>
          <w:sz w:val="24"/>
          <w:szCs w:val="24"/>
        </w:rPr>
        <w:t xml:space="preserve"> (Descriptor en Ciencias de la Salud) para la indización biomédica.</w:t>
      </w: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t>Fundamentación:</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La indización como disciplina y proceso analítico sintético surge a partir del fenómeno de la explosión de la información, generado por la Revolución Científico-Técnica, como una manera rápida de solucionar la necesidad de procesar y recuperar el contenido de los documentos.</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Su importancia radica esencialmente en la necesidad de habilitar un sistema de</w:t>
      </w:r>
      <w:r w:rsidR="00970F50">
        <w:rPr>
          <w:rFonts w:ascii="Arial" w:hAnsi="Arial" w:cs="Arial"/>
          <w:sz w:val="24"/>
          <w:szCs w:val="24"/>
        </w:rPr>
        <w:t xml:space="preserve"> </w:t>
      </w:r>
      <w:r w:rsidRPr="00672C14">
        <w:rPr>
          <w:rFonts w:ascii="Arial" w:hAnsi="Arial" w:cs="Arial"/>
          <w:sz w:val="24"/>
          <w:szCs w:val="24"/>
        </w:rPr>
        <w:t>búsqueda y recuperación de la literatura científica existente en los fondos documentarios de las entidades informativas. El producto final de este proceso es generalmente un índice bibliográfico, una base de datos automatizada o simplemente un catálogo alfabético de materias manual, indispensables para asegurar el acceso y consulta de la información a los usuarios.</w:t>
      </w:r>
    </w:p>
    <w:p w:rsidR="00672C14" w:rsidRDefault="004D7F9C" w:rsidP="00672C14">
      <w:pPr>
        <w:pStyle w:val="Sinespaciado"/>
        <w:spacing w:line="360" w:lineRule="auto"/>
        <w:ind w:left="1134" w:hanging="1134"/>
        <w:jc w:val="both"/>
        <w:rPr>
          <w:rFonts w:ascii="Arial" w:hAnsi="Arial" w:cs="Arial"/>
          <w:sz w:val="24"/>
          <w:szCs w:val="24"/>
        </w:rPr>
      </w:pPr>
      <w:r w:rsidRPr="00672C14">
        <w:rPr>
          <w:rFonts w:ascii="Arial" w:hAnsi="Arial" w:cs="Arial"/>
          <w:b/>
          <w:sz w:val="24"/>
          <w:szCs w:val="24"/>
        </w:rPr>
        <w:t xml:space="preserve">Objetivo: </w:t>
      </w:r>
      <w:r w:rsidRPr="00672C14">
        <w:rPr>
          <w:rFonts w:ascii="Arial" w:hAnsi="Arial" w:cs="Arial"/>
          <w:sz w:val="24"/>
          <w:szCs w:val="24"/>
        </w:rPr>
        <w:t xml:space="preserve">Desarrollar habilidades pararealizar el proceso de indización </w:t>
      </w:r>
      <w:r w:rsidR="000C07E3" w:rsidRPr="00672C14">
        <w:rPr>
          <w:rFonts w:ascii="Arial" w:hAnsi="Arial" w:cs="Arial"/>
          <w:sz w:val="24"/>
          <w:szCs w:val="24"/>
        </w:rPr>
        <w:t xml:space="preserve">con la </w:t>
      </w:r>
      <w:r w:rsidRPr="00672C14">
        <w:rPr>
          <w:rFonts w:ascii="Arial" w:hAnsi="Arial" w:cs="Arial"/>
          <w:sz w:val="24"/>
          <w:szCs w:val="24"/>
        </w:rPr>
        <w:t>utiliza</w:t>
      </w:r>
      <w:r w:rsidR="000C07E3" w:rsidRPr="00672C14">
        <w:rPr>
          <w:rFonts w:ascii="Arial" w:hAnsi="Arial" w:cs="Arial"/>
          <w:sz w:val="24"/>
          <w:szCs w:val="24"/>
        </w:rPr>
        <w:t xml:space="preserve">ción de </w:t>
      </w:r>
      <w:r w:rsidRPr="00672C14">
        <w:rPr>
          <w:rFonts w:ascii="Arial" w:hAnsi="Arial" w:cs="Arial"/>
          <w:sz w:val="24"/>
          <w:szCs w:val="24"/>
        </w:rPr>
        <w:t>los Tesauros</w:t>
      </w:r>
      <w:r w:rsidR="00672C14">
        <w:rPr>
          <w:rFonts w:ascii="Arial" w:hAnsi="Arial" w:cs="Arial"/>
          <w:sz w:val="24"/>
          <w:szCs w:val="24"/>
        </w:rPr>
        <w:t xml:space="preserve"> </w:t>
      </w:r>
      <w:proofErr w:type="spellStart"/>
      <w:r w:rsidRPr="00672C14">
        <w:rPr>
          <w:rFonts w:ascii="Arial" w:hAnsi="Arial" w:cs="Arial"/>
          <w:sz w:val="24"/>
          <w:szCs w:val="24"/>
        </w:rPr>
        <w:t>DeCS</w:t>
      </w:r>
      <w:proofErr w:type="spellEnd"/>
      <w:r w:rsidR="00672C14">
        <w:rPr>
          <w:rFonts w:ascii="Arial" w:hAnsi="Arial" w:cs="Arial"/>
          <w:sz w:val="24"/>
          <w:szCs w:val="24"/>
        </w:rPr>
        <w:t xml:space="preserve"> </w:t>
      </w:r>
      <w:r w:rsidRPr="00672C14">
        <w:rPr>
          <w:rFonts w:ascii="Arial" w:hAnsi="Arial" w:cs="Arial"/>
          <w:sz w:val="24"/>
          <w:szCs w:val="24"/>
        </w:rPr>
        <w:t xml:space="preserve">y </w:t>
      </w:r>
      <w:proofErr w:type="spellStart"/>
      <w:r w:rsidRPr="00672C14">
        <w:rPr>
          <w:rFonts w:ascii="Arial" w:hAnsi="Arial" w:cs="Arial"/>
          <w:sz w:val="24"/>
          <w:szCs w:val="24"/>
        </w:rPr>
        <w:t>MeSH</w:t>
      </w:r>
      <w:proofErr w:type="spellEnd"/>
      <w:r w:rsidR="000C07E3" w:rsidRPr="00672C14">
        <w:rPr>
          <w:rFonts w:ascii="Arial" w:hAnsi="Arial" w:cs="Arial"/>
          <w:sz w:val="24"/>
          <w:szCs w:val="24"/>
        </w:rPr>
        <w:t xml:space="preserve"> en línea.</w:t>
      </w:r>
    </w:p>
    <w:p w:rsidR="005E07E1" w:rsidRPr="00672C14" w:rsidRDefault="004D7F9C" w:rsidP="00812930">
      <w:pPr>
        <w:pStyle w:val="Sinespaciado"/>
        <w:spacing w:line="360" w:lineRule="auto"/>
        <w:jc w:val="both"/>
        <w:rPr>
          <w:rFonts w:ascii="Arial" w:hAnsi="Arial" w:cs="Arial"/>
          <w:b/>
          <w:sz w:val="24"/>
          <w:szCs w:val="24"/>
        </w:rPr>
      </w:pPr>
      <w:r w:rsidRPr="00672C14">
        <w:rPr>
          <w:rFonts w:ascii="Arial" w:hAnsi="Arial" w:cs="Arial"/>
          <w:b/>
          <w:sz w:val="24"/>
          <w:szCs w:val="24"/>
        </w:rPr>
        <w:t xml:space="preserve">Taller No. 3 El Clasificador de la </w:t>
      </w:r>
      <w:proofErr w:type="spellStart"/>
      <w:r w:rsidRPr="00672C14">
        <w:rPr>
          <w:rFonts w:ascii="Arial" w:hAnsi="Arial" w:cs="Arial"/>
          <w:b/>
          <w:sz w:val="24"/>
          <w:szCs w:val="24"/>
        </w:rPr>
        <w:t>National</w:t>
      </w:r>
      <w:proofErr w:type="spellEnd"/>
      <w:r w:rsidRPr="00672C14">
        <w:rPr>
          <w:rFonts w:ascii="Arial" w:hAnsi="Arial" w:cs="Arial"/>
          <w:b/>
          <w:sz w:val="24"/>
          <w:szCs w:val="24"/>
        </w:rPr>
        <w:t xml:space="preserve"> Library of Medicine en línea.</w:t>
      </w: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t>Fundamentación:</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 xml:space="preserve">La clasificación forma parte de los procesos técnicos que se llevan a cabo en las instituciones de información, proporciona los instrumentos y herramientas necesarios, tanto para la organización, como para la búsqueda y recuperación de los documentos almacenados. Desde sus inicios (1965) el Centro Nacional de Información de Ciencias Médicas (CNICM) adopta el Sistema de Clasificación de la </w:t>
      </w:r>
      <w:proofErr w:type="spellStart"/>
      <w:r w:rsidRPr="00672C14">
        <w:rPr>
          <w:rFonts w:ascii="Arial" w:hAnsi="Arial" w:cs="Arial"/>
          <w:sz w:val="24"/>
          <w:szCs w:val="24"/>
        </w:rPr>
        <w:t>National</w:t>
      </w:r>
      <w:proofErr w:type="spellEnd"/>
      <w:r w:rsidRPr="00672C14">
        <w:rPr>
          <w:rFonts w:ascii="Arial" w:hAnsi="Arial" w:cs="Arial"/>
          <w:sz w:val="24"/>
          <w:szCs w:val="24"/>
        </w:rPr>
        <w:t xml:space="preserve"> Library of Medicine (NLM) como esquema de clasificación para organizar sus documentos. A partir del año 2002 se comienza a publicar en forma electrónica, este ofrece muchas ventajas al clasificador por los hipervínculos entre el índice alfabético y las tablas principales.   </w:t>
      </w:r>
    </w:p>
    <w:p w:rsidR="00443B83" w:rsidRPr="00672C14" w:rsidRDefault="004D7F9C" w:rsidP="00000E70">
      <w:pPr>
        <w:pStyle w:val="Sinespaciado"/>
        <w:spacing w:line="360" w:lineRule="auto"/>
        <w:ind w:left="1134" w:hanging="1134"/>
        <w:jc w:val="both"/>
        <w:rPr>
          <w:rFonts w:ascii="Arial" w:hAnsi="Arial" w:cs="Arial"/>
          <w:sz w:val="24"/>
          <w:szCs w:val="24"/>
        </w:rPr>
      </w:pPr>
      <w:r w:rsidRPr="00672C14">
        <w:rPr>
          <w:rFonts w:ascii="Arial" w:hAnsi="Arial" w:cs="Arial"/>
          <w:b/>
          <w:sz w:val="24"/>
          <w:szCs w:val="24"/>
        </w:rPr>
        <w:t xml:space="preserve">Objetivo: </w:t>
      </w:r>
      <w:r w:rsidRPr="00672C14">
        <w:rPr>
          <w:rFonts w:ascii="Arial" w:hAnsi="Arial" w:cs="Arial"/>
          <w:sz w:val="24"/>
          <w:szCs w:val="24"/>
        </w:rPr>
        <w:t xml:space="preserve">Clasificar documentos con el uso del Clasificador de la </w:t>
      </w:r>
      <w:proofErr w:type="spellStart"/>
      <w:r w:rsidRPr="00672C14">
        <w:rPr>
          <w:rFonts w:ascii="Arial" w:hAnsi="Arial" w:cs="Arial"/>
          <w:sz w:val="24"/>
          <w:szCs w:val="24"/>
        </w:rPr>
        <w:t>National</w:t>
      </w:r>
      <w:proofErr w:type="spellEnd"/>
      <w:r w:rsidRPr="00672C14">
        <w:rPr>
          <w:rFonts w:ascii="Arial" w:hAnsi="Arial" w:cs="Arial"/>
          <w:sz w:val="24"/>
          <w:szCs w:val="24"/>
        </w:rPr>
        <w:t xml:space="preserve"> Library of Medicine en línea.</w:t>
      </w:r>
    </w:p>
    <w:p w:rsidR="005E07E1" w:rsidRPr="00672C14" w:rsidRDefault="004D7F9C" w:rsidP="00B6038D">
      <w:pPr>
        <w:pStyle w:val="Sinespaciado"/>
        <w:spacing w:line="360" w:lineRule="auto"/>
        <w:jc w:val="both"/>
        <w:rPr>
          <w:rFonts w:ascii="Arial" w:hAnsi="Arial" w:cs="Arial"/>
          <w:b/>
          <w:sz w:val="24"/>
          <w:szCs w:val="24"/>
        </w:rPr>
      </w:pPr>
      <w:r w:rsidRPr="00672C14">
        <w:rPr>
          <w:rFonts w:ascii="Arial" w:hAnsi="Arial" w:cs="Arial"/>
          <w:b/>
          <w:sz w:val="24"/>
          <w:szCs w:val="24"/>
        </w:rPr>
        <w:t>Actividad  II. Curso</w:t>
      </w:r>
      <w:r w:rsidR="00411CFB">
        <w:rPr>
          <w:rFonts w:ascii="Arial" w:hAnsi="Arial" w:cs="Arial"/>
          <w:b/>
          <w:sz w:val="24"/>
          <w:szCs w:val="24"/>
        </w:rPr>
        <w:t>:</w:t>
      </w:r>
      <w:r w:rsidR="00411CFB" w:rsidRPr="00672C14">
        <w:rPr>
          <w:rFonts w:ascii="Arial" w:hAnsi="Arial" w:cs="Arial"/>
          <w:b/>
          <w:sz w:val="24"/>
          <w:szCs w:val="24"/>
        </w:rPr>
        <w:t xml:space="preserve"> “</w:t>
      </w:r>
      <w:r w:rsidRPr="00672C14">
        <w:rPr>
          <w:rFonts w:ascii="Arial" w:hAnsi="Arial" w:cs="Arial"/>
          <w:sz w:val="24"/>
          <w:szCs w:val="24"/>
        </w:rPr>
        <w:t>Gestión bibliotecaria en los Centros de Información de Ciencias Médicas</w:t>
      </w:r>
      <w:r w:rsidRPr="00672C14">
        <w:rPr>
          <w:rFonts w:ascii="Arial" w:hAnsi="Arial" w:cs="Arial"/>
          <w:b/>
          <w:sz w:val="24"/>
          <w:szCs w:val="24"/>
        </w:rPr>
        <w:t xml:space="preserve">” </w:t>
      </w:r>
    </w:p>
    <w:p w:rsidR="005E07E1" w:rsidRPr="00672C14" w:rsidRDefault="004D7F9C" w:rsidP="00C91402">
      <w:pPr>
        <w:pStyle w:val="Sinespaciado"/>
        <w:spacing w:line="360" w:lineRule="auto"/>
        <w:ind w:left="1134" w:hanging="1134"/>
        <w:rPr>
          <w:rFonts w:ascii="Arial" w:hAnsi="Arial" w:cs="Arial"/>
          <w:b/>
          <w:sz w:val="24"/>
          <w:szCs w:val="24"/>
        </w:rPr>
      </w:pPr>
      <w:r w:rsidRPr="00672C14">
        <w:rPr>
          <w:rFonts w:ascii="Arial" w:hAnsi="Arial" w:cs="Arial"/>
          <w:b/>
          <w:sz w:val="24"/>
          <w:szCs w:val="24"/>
        </w:rPr>
        <w:t xml:space="preserve">Objetivo: </w:t>
      </w:r>
      <w:r w:rsidRPr="00672C14">
        <w:rPr>
          <w:rFonts w:ascii="Arial" w:hAnsi="Arial" w:cs="Arial"/>
          <w:sz w:val="24"/>
          <w:szCs w:val="24"/>
        </w:rPr>
        <w:t>Contribuir al perfeccionamiento del desempeño de los bibliotecarios se la Red de Información de Ciencias Médicas de Holguín.</w:t>
      </w:r>
    </w:p>
    <w:p w:rsidR="005E07E1" w:rsidRPr="00672C14" w:rsidRDefault="004D7F9C">
      <w:pPr>
        <w:pStyle w:val="Sinespaciado"/>
        <w:spacing w:line="360" w:lineRule="auto"/>
        <w:rPr>
          <w:rFonts w:ascii="Arial" w:hAnsi="Arial" w:cs="Arial"/>
          <w:sz w:val="24"/>
          <w:szCs w:val="24"/>
        </w:rPr>
      </w:pPr>
      <w:r w:rsidRPr="00672C14">
        <w:rPr>
          <w:rFonts w:ascii="Arial" w:hAnsi="Arial" w:cs="Arial"/>
          <w:b/>
          <w:sz w:val="24"/>
          <w:szCs w:val="24"/>
        </w:rPr>
        <w:lastRenderedPageBreak/>
        <w:t xml:space="preserve">Modalidad: </w:t>
      </w:r>
      <w:proofErr w:type="spellStart"/>
      <w:r w:rsidRPr="00672C14">
        <w:rPr>
          <w:rFonts w:ascii="Arial" w:hAnsi="Arial" w:cs="Arial"/>
          <w:sz w:val="24"/>
          <w:szCs w:val="24"/>
        </w:rPr>
        <w:t>Semipresencial</w:t>
      </w:r>
      <w:proofErr w:type="spellEnd"/>
      <w:r w:rsidRPr="00672C14">
        <w:rPr>
          <w:rFonts w:ascii="Arial" w:hAnsi="Arial" w:cs="Arial"/>
          <w:sz w:val="24"/>
          <w:szCs w:val="24"/>
        </w:rPr>
        <w:t xml:space="preserve"> con apoyo virtual. </w:t>
      </w:r>
    </w:p>
    <w:p w:rsidR="005E07E1" w:rsidRPr="00672C14" w:rsidRDefault="004D7F9C">
      <w:pPr>
        <w:pStyle w:val="Sinespaciado"/>
        <w:spacing w:line="360" w:lineRule="auto"/>
        <w:jc w:val="both"/>
        <w:rPr>
          <w:rFonts w:ascii="Arial" w:hAnsi="Arial" w:cs="Arial"/>
          <w:b/>
          <w:sz w:val="24"/>
          <w:szCs w:val="24"/>
        </w:rPr>
      </w:pPr>
      <w:r w:rsidRPr="00672C14">
        <w:rPr>
          <w:rFonts w:ascii="Arial" w:hAnsi="Arial" w:cs="Arial"/>
          <w:b/>
          <w:sz w:val="24"/>
          <w:szCs w:val="24"/>
        </w:rPr>
        <w:t>Fundamentación del curso:</w:t>
      </w:r>
    </w:p>
    <w:p w:rsidR="005E07E1"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Los bibliotecarios en salud desempeñan un papel fundamental en la gestión de la información científica y técnica en este campo, facilitan el acceso a recursos de calidad para los profesionales de la salud, investigadores y estudiantes. Por tanto, es crucial que los bibliotecarios cuenten con los conocimientos y habilidades necesarios para seleccionar, organizar y difundir la información de manera eficiente y precisa.</w:t>
      </w:r>
    </w:p>
    <w:p w:rsidR="00113733" w:rsidRPr="00672C14" w:rsidRDefault="004D7F9C">
      <w:pPr>
        <w:pStyle w:val="Sinespaciado"/>
        <w:spacing w:line="360" w:lineRule="auto"/>
        <w:jc w:val="both"/>
        <w:rPr>
          <w:rFonts w:ascii="Arial" w:hAnsi="Arial" w:cs="Arial"/>
          <w:sz w:val="24"/>
          <w:szCs w:val="24"/>
        </w:rPr>
      </w:pPr>
      <w:r w:rsidRPr="00672C14">
        <w:rPr>
          <w:rFonts w:ascii="Arial" w:hAnsi="Arial" w:cs="Arial"/>
          <w:sz w:val="24"/>
          <w:szCs w:val="24"/>
        </w:rPr>
        <w:t xml:space="preserve">El curso cuenta con seis unidades didácticas que permitirá a los profesionales adquirir nuevas competencias, actualizar sus conocimientos sobre las últimas tendencias y avances en el campo de la salud, mejorar habilidades en la búsqueda y gestión de información científica, así como fortalecer su capacidad para brindar un servicio de calidad a los usuarios. Además de contribuir a elevar el nivel de profesionalización de los bibliotecarios en salud, promoviendo su desarrollo personal y profesional, para garantizar la excelencia en la prestación de servicios bibliotecarios especializados en el ámbito de la salud.  </w:t>
      </w:r>
    </w:p>
    <w:p w:rsidR="005E07E1" w:rsidRPr="00672C14" w:rsidRDefault="00A102D5" w:rsidP="00E97E28">
      <w:pPr>
        <w:pStyle w:val="Sinespaciado"/>
        <w:spacing w:line="360" w:lineRule="auto"/>
        <w:rPr>
          <w:rFonts w:ascii="Arial" w:hAnsi="Arial" w:cs="Arial"/>
          <w:b/>
          <w:sz w:val="24"/>
          <w:szCs w:val="24"/>
        </w:rPr>
      </w:pPr>
      <w:r w:rsidRPr="00672C14">
        <w:rPr>
          <w:rFonts w:ascii="Arial" w:hAnsi="Arial" w:cs="Arial"/>
          <w:b/>
          <w:sz w:val="24"/>
          <w:szCs w:val="24"/>
        </w:rPr>
        <w:t xml:space="preserve">Etapa III. </w:t>
      </w:r>
      <w:r w:rsidR="004D7F9C" w:rsidRPr="00672C14">
        <w:rPr>
          <w:rFonts w:ascii="Arial" w:hAnsi="Arial" w:cs="Arial"/>
          <w:b/>
          <w:sz w:val="24"/>
          <w:szCs w:val="24"/>
        </w:rPr>
        <w:t xml:space="preserve">Ejecución: </w:t>
      </w:r>
    </w:p>
    <w:p w:rsidR="00276CD2" w:rsidRPr="00672C14" w:rsidRDefault="00276CD2" w:rsidP="00A102D5">
      <w:pPr>
        <w:pStyle w:val="Sinespaciado"/>
        <w:spacing w:line="360" w:lineRule="auto"/>
        <w:jc w:val="both"/>
        <w:rPr>
          <w:rFonts w:ascii="Arial" w:hAnsi="Arial" w:cs="Arial"/>
          <w:sz w:val="24"/>
          <w:szCs w:val="24"/>
        </w:rPr>
      </w:pPr>
      <w:r w:rsidRPr="00672C14">
        <w:rPr>
          <w:rFonts w:ascii="Arial" w:hAnsi="Arial" w:cs="Arial"/>
          <w:sz w:val="24"/>
          <w:szCs w:val="24"/>
        </w:rPr>
        <w:t>Objetivo: Ejecutar las formas de organización seleccionadas para la superación de los bibliotecarios no formados por el sector de la salud</w:t>
      </w:r>
      <w:r w:rsidR="004D0307" w:rsidRPr="00672C14">
        <w:rPr>
          <w:rFonts w:ascii="Arial" w:hAnsi="Arial" w:cs="Arial"/>
          <w:sz w:val="24"/>
          <w:szCs w:val="24"/>
        </w:rPr>
        <w:t>, relacionadas con la gestión bibliotecaria.</w:t>
      </w:r>
    </w:p>
    <w:p w:rsidR="004D0307" w:rsidRPr="00672C14" w:rsidRDefault="004D0307" w:rsidP="00A102D5">
      <w:pPr>
        <w:pStyle w:val="Sinespaciado"/>
        <w:spacing w:line="360" w:lineRule="auto"/>
        <w:jc w:val="both"/>
        <w:rPr>
          <w:rFonts w:ascii="Arial" w:hAnsi="Arial" w:cs="Arial"/>
          <w:sz w:val="24"/>
          <w:szCs w:val="24"/>
        </w:rPr>
      </w:pPr>
      <w:r w:rsidRPr="00672C14">
        <w:rPr>
          <w:rFonts w:ascii="Arial" w:hAnsi="Arial" w:cs="Arial"/>
          <w:sz w:val="24"/>
          <w:szCs w:val="24"/>
        </w:rPr>
        <w:t>Acciones:</w:t>
      </w:r>
    </w:p>
    <w:p w:rsidR="004D0307" w:rsidRPr="00672C14" w:rsidRDefault="004D0307" w:rsidP="004D0307">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Implementa</w:t>
      </w:r>
      <w:r w:rsidR="001A435F" w:rsidRPr="00672C14">
        <w:rPr>
          <w:rFonts w:ascii="Arial" w:hAnsi="Arial" w:cs="Arial"/>
          <w:sz w:val="24"/>
          <w:szCs w:val="24"/>
        </w:rPr>
        <w:t xml:space="preserve">r </w:t>
      </w:r>
      <w:r w:rsidRPr="00672C14">
        <w:rPr>
          <w:rFonts w:ascii="Arial" w:hAnsi="Arial" w:cs="Arial"/>
          <w:sz w:val="24"/>
          <w:szCs w:val="24"/>
        </w:rPr>
        <w:t>el programa de las actividades formativas según lo planificado, con la aseguración de participantes y acceso a los recursos necesarios.</w:t>
      </w:r>
    </w:p>
    <w:p w:rsidR="004D0307" w:rsidRPr="00672C14" w:rsidRDefault="004D0307" w:rsidP="004D0307">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Prepara</w:t>
      </w:r>
      <w:r w:rsidR="001A435F" w:rsidRPr="00672C14">
        <w:rPr>
          <w:rFonts w:ascii="Arial" w:hAnsi="Arial" w:cs="Arial"/>
          <w:sz w:val="24"/>
          <w:szCs w:val="24"/>
        </w:rPr>
        <w:t>ra</w:t>
      </w:r>
      <w:r w:rsidRPr="00672C14">
        <w:rPr>
          <w:rFonts w:ascii="Arial" w:hAnsi="Arial" w:cs="Arial"/>
          <w:sz w:val="24"/>
          <w:szCs w:val="24"/>
        </w:rPr>
        <w:t xml:space="preserve"> los profesores </w:t>
      </w:r>
      <w:r w:rsidR="00EB7CFC" w:rsidRPr="00672C14">
        <w:rPr>
          <w:rFonts w:ascii="Arial" w:hAnsi="Arial" w:cs="Arial"/>
          <w:sz w:val="24"/>
          <w:szCs w:val="24"/>
        </w:rPr>
        <w:t>encargadosde</w:t>
      </w:r>
      <w:r w:rsidRPr="00672C14">
        <w:rPr>
          <w:rFonts w:ascii="Arial" w:hAnsi="Arial" w:cs="Arial"/>
          <w:sz w:val="24"/>
          <w:szCs w:val="24"/>
        </w:rPr>
        <w:t xml:space="preserve"> la conducción de la estrategia</w:t>
      </w:r>
      <w:r w:rsidR="00EB7CFC" w:rsidRPr="00672C14">
        <w:rPr>
          <w:rFonts w:ascii="Arial" w:hAnsi="Arial" w:cs="Arial"/>
          <w:sz w:val="24"/>
          <w:szCs w:val="24"/>
        </w:rPr>
        <w:t xml:space="preserve">, con orientaciones claras de cómo se aplicará, bajo  qué  condiciones, durante qué tiempo, responsables y participantes. </w:t>
      </w:r>
    </w:p>
    <w:p w:rsidR="004D0307" w:rsidRPr="00672C14" w:rsidRDefault="00EB7CFC" w:rsidP="004D0307">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E</w:t>
      </w:r>
      <w:r w:rsidR="004D0307" w:rsidRPr="00672C14">
        <w:rPr>
          <w:rFonts w:ascii="Arial" w:hAnsi="Arial" w:cs="Arial"/>
          <w:sz w:val="24"/>
          <w:szCs w:val="24"/>
        </w:rPr>
        <w:t>jecu</w:t>
      </w:r>
      <w:r w:rsidR="001A435F" w:rsidRPr="00672C14">
        <w:rPr>
          <w:rFonts w:ascii="Arial" w:hAnsi="Arial" w:cs="Arial"/>
          <w:sz w:val="24"/>
          <w:szCs w:val="24"/>
        </w:rPr>
        <w:t xml:space="preserve">tar </w:t>
      </w:r>
      <w:r w:rsidR="004D0307" w:rsidRPr="00672C14">
        <w:rPr>
          <w:rFonts w:ascii="Arial" w:hAnsi="Arial" w:cs="Arial"/>
          <w:sz w:val="24"/>
          <w:szCs w:val="24"/>
        </w:rPr>
        <w:t xml:space="preserve">el cronograma de trabajo </w:t>
      </w:r>
      <w:r w:rsidRPr="00672C14">
        <w:rPr>
          <w:rFonts w:ascii="Arial" w:hAnsi="Arial" w:cs="Arial"/>
          <w:sz w:val="24"/>
          <w:szCs w:val="24"/>
        </w:rPr>
        <w:t xml:space="preserve">con </w:t>
      </w:r>
      <w:r w:rsidR="004D0307" w:rsidRPr="00672C14">
        <w:rPr>
          <w:rFonts w:ascii="Arial" w:hAnsi="Arial" w:cs="Arial"/>
          <w:sz w:val="24"/>
          <w:szCs w:val="24"/>
        </w:rPr>
        <w:t>las formas de organización defini</w:t>
      </w:r>
      <w:r w:rsidRPr="00672C14">
        <w:rPr>
          <w:rFonts w:ascii="Arial" w:hAnsi="Arial" w:cs="Arial"/>
          <w:sz w:val="24"/>
          <w:szCs w:val="24"/>
        </w:rPr>
        <w:t>das como proceso de superación</w:t>
      </w:r>
      <w:r w:rsidR="001A435F" w:rsidRPr="00672C14">
        <w:rPr>
          <w:rFonts w:ascii="Arial" w:hAnsi="Arial" w:cs="Arial"/>
          <w:sz w:val="24"/>
          <w:szCs w:val="24"/>
        </w:rPr>
        <w:t>para</w:t>
      </w:r>
      <w:r w:rsidRPr="00672C14">
        <w:rPr>
          <w:rFonts w:ascii="Arial" w:hAnsi="Arial" w:cs="Arial"/>
          <w:sz w:val="24"/>
          <w:szCs w:val="24"/>
        </w:rPr>
        <w:t xml:space="preserve"> implementa</w:t>
      </w:r>
      <w:r w:rsidR="001A435F" w:rsidRPr="00672C14">
        <w:rPr>
          <w:rFonts w:ascii="Arial" w:hAnsi="Arial" w:cs="Arial"/>
          <w:sz w:val="24"/>
          <w:szCs w:val="24"/>
        </w:rPr>
        <w:t>r</w:t>
      </w:r>
      <w:r w:rsidRPr="00672C14">
        <w:rPr>
          <w:rFonts w:ascii="Arial" w:hAnsi="Arial" w:cs="Arial"/>
          <w:sz w:val="24"/>
          <w:szCs w:val="24"/>
        </w:rPr>
        <w:t xml:space="preserve"> los contenidos: curso, taller y autopreparación.</w:t>
      </w:r>
    </w:p>
    <w:p w:rsidR="00276CD2" w:rsidRPr="00672C14" w:rsidRDefault="00EB7CFC" w:rsidP="003F0D92">
      <w:pPr>
        <w:pStyle w:val="Sinespaciado"/>
        <w:numPr>
          <w:ilvl w:val="0"/>
          <w:numId w:val="2"/>
        </w:numPr>
        <w:spacing w:line="360" w:lineRule="auto"/>
        <w:jc w:val="both"/>
        <w:rPr>
          <w:rFonts w:ascii="Arial" w:hAnsi="Arial" w:cs="Arial"/>
          <w:sz w:val="24"/>
          <w:szCs w:val="24"/>
        </w:rPr>
      </w:pPr>
      <w:r w:rsidRPr="00672C14">
        <w:rPr>
          <w:rFonts w:ascii="Arial" w:hAnsi="Arial" w:cs="Arial"/>
          <w:sz w:val="24"/>
          <w:szCs w:val="24"/>
        </w:rPr>
        <w:t>E</w:t>
      </w:r>
      <w:r w:rsidR="004D0307" w:rsidRPr="00672C14">
        <w:rPr>
          <w:rFonts w:ascii="Arial" w:hAnsi="Arial" w:cs="Arial"/>
          <w:sz w:val="24"/>
          <w:szCs w:val="24"/>
        </w:rPr>
        <w:t>valua</w:t>
      </w:r>
      <w:r w:rsidR="001A435F" w:rsidRPr="00672C14">
        <w:rPr>
          <w:rFonts w:ascii="Arial" w:hAnsi="Arial" w:cs="Arial"/>
          <w:sz w:val="24"/>
          <w:szCs w:val="24"/>
        </w:rPr>
        <w:t>r de manera</w:t>
      </w:r>
      <w:r w:rsidR="004D0307" w:rsidRPr="00672C14">
        <w:rPr>
          <w:rFonts w:ascii="Arial" w:hAnsi="Arial" w:cs="Arial"/>
          <w:sz w:val="24"/>
          <w:szCs w:val="24"/>
        </w:rPr>
        <w:t xml:space="preserve"> sistemática cada forma de organización del proceso de formación.</w:t>
      </w:r>
    </w:p>
    <w:p w:rsidR="005E07E1" w:rsidRPr="00672C14" w:rsidRDefault="00A102D5">
      <w:pPr>
        <w:spacing w:after="0" w:line="360" w:lineRule="auto"/>
        <w:jc w:val="both"/>
        <w:rPr>
          <w:rFonts w:ascii="Arial" w:hAnsi="Arial" w:cs="Arial"/>
          <w:b/>
          <w:sz w:val="24"/>
          <w:szCs w:val="24"/>
        </w:rPr>
      </w:pPr>
      <w:r w:rsidRPr="00672C14">
        <w:rPr>
          <w:rFonts w:ascii="Arial" w:hAnsi="Arial" w:cs="Arial"/>
          <w:b/>
          <w:sz w:val="24"/>
          <w:szCs w:val="24"/>
        </w:rPr>
        <w:t xml:space="preserve">Etapa IV: </w:t>
      </w:r>
      <w:r w:rsidR="004D7F9C" w:rsidRPr="00672C14">
        <w:rPr>
          <w:rFonts w:ascii="Arial" w:hAnsi="Arial" w:cs="Arial"/>
          <w:b/>
          <w:sz w:val="24"/>
          <w:szCs w:val="24"/>
        </w:rPr>
        <w:t xml:space="preserve">Evaluación: </w:t>
      </w:r>
    </w:p>
    <w:p w:rsidR="00E76C00" w:rsidRPr="00672C14" w:rsidRDefault="00E76C00" w:rsidP="00E76C00">
      <w:pPr>
        <w:spacing w:after="0" w:line="360" w:lineRule="auto"/>
        <w:jc w:val="both"/>
        <w:rPr>
          <w:rFonts w:ascii="Arial" w:hAnsi="Arial" w:cs="Arial"/>
          <w:sz w:val="24"/>
          <w:szCs w:val="24"/>
        </w:rPr>
      </w:pPr>
      <w:r w:rsidRPr="00672C14">
        <w:rPr>
          <w:rFonts w:ascii="Arial" w:hAnsi="Arial" w:cs="Arial"/>
          <w:sz w:val="24"/>
          <w:szCs w:val="24"/>
        </w:rPr>
        <w:lastRenderedPageBreak/>
        <w:t>Objetivo: Valora</w:t>
      </w:r>
      <w:r w:rsidR="003B131E" w:rsidRPr="00672C14">
        <w:rPr>
          <w:rFonts w:ascii="Arial" w:hAnsi="Arial" w:cs="Arial"/>
          <w:sz w:val="24"/>
          <w:szCs w:val="24"/>
        </w:rPr>
        <w:t>r</w:t>
      </w:r>
      <w:r w:rsidR="00836DE6">
        <w:rPr>
          <w:rFonts w:ascii="Arial" w:hAnsi="Arial" w:cs="Arial"/>
          <w:sz w:val="24"/>
          <w:szCs w:val="24"/>
        </w:rPr>
        <w:t xml:space="preserve"> </w:t>
      </w:r>
      <w:r w:rsidRPr="00672C14">
        <w:rPr>
          <w:rFonts w:ascii="Arial" w:hAnsi="Arial" w:cs="Arial"/>
          <w:sz w:val="24"/>
          <w:szCs w:val="24"/>
        </w:rPr>
        <w:t>los resultados del proceso de superación ejecutado para el mejoramiento del desempeño profesional de los bibliotecarios no formados por el sector de la salud, que laboran en la Red de Ciencias Médicas de Holguín.</w:t>
      </w:r>
    </w:p>
    <w:p w:rsidR="00D22A4F" w:rsidRPr="00672C14" w:rsidRDefault="00D22A4F" w:rsidP="00E76C00">
      <w:pPr>
        <w:spacing w:after="0" w:line="360" w:lineRule="auto"/>
        <w:jc w:val="both"/>
        <w:rPr>
          <w:rFonts w:ascii="Arial" w:hAnsi="Arial" w:cs="Arial"/>
          <w:sz w:val="24"/>
          <w:szCs w:val="24"/>
        </w:rPr>
      </w:pPr>
      <w:r w:rsidRPr="00672C14">
        <w:rPr>
          <w:rFonts w:ascii="Arial" w:hAnsi="Arial" w:cs="Arial"/>
          <w:sz w:val="24"/>
          <w:szCs w:val="24"/>
        </w:rPr>
        <w:t>Acciones:</w:t>
      </w:r>
    </w:p>
    <w:p w:rsidR="00D22A4F" w:rsidRPr="00672C14" w:rsidRDefault="00D22A4F" w:rsidP="00D22A4F">
      <w:pPr>
        <w:pStyle w:val="Prrafodelista"/>
        <w:numPr>
          <w:ilvl w:val="0"/>
          <w:numId w:val="2"/>
        </w:numPr>
        <w:spacing w:after="0" w:line="360" w:lineRule="auto"/>
        <w:jc w:val="both"/>
        <w:rPr>
          <w:rFonts w:ascii="Arial" w:hAnsi="Arial" w:cs="Arial"/>
          <w:sz w:val="24"/>
          <w:szCs w:val="24"/>
        </w:rPr>
      </w:pPr>
      <w:r w:rsidRPr="00672C14">
        <w:rPr>
          <w:rFonts w:ascii="Arial" w:hAnsi="Arial" w:cs="Arial"/>
          <w:sz w:val="24"/>
          <w:szCs w:val="24"/>
        </w:rPr>
        <w:t>Evalua</w:t>
      </w:r>
      <w:r w:rsidR="001A435F" w:rsidRPr="00672C14">
        <w:rPr>
          <w:rFonts w:ascii="Arial" w:hAnsi="Arial" w:cs="Arial"/>
          <w:sz w:val="24"/>
          <w:szCs w:val="24"/>
        </w:rPr>
        <w:t>r</w:t>
      </w:r>
      <w:r w:rsidR="00836DE6">
        <w:rPr>
          <w:rFonts w:ascii="Arial" w:hAnsi="Arial" w:cs="Arial"/>
          <w:sz w:val="24"/>
          <w:szCs w:val="24"/>
        </w:rPr>
        <w:t xml:space="preserve"> </w:t>
      </w:r>
      <w:r w:rsidR="001A435F" w:rsidRPr="00672C14">
        <w:rPr>
          <w:rFonts w:ascii="Arial" w:hAnsi="Arial" w:cs="Arial"/>
          <w:sz w:val="24"/>
          <w:szCs w:val="24"/>
        </w:rPr>
        <w:t>el conocimiento y habilidades adquiridas por los bibliotecarios</w:t>
      </w:r>
      <w:r w:rsidR="00A57872" w:rsidRPr="00672C14">
        <w:rPr>
          <w:rFonts w:ascii="Arial" w:hAnsi="Arial" w:cs="Arial"/>
          <w:sz w:val="24"/>
          <w:szCs w:val="24"/>
        </w:rPr>
        <w:t xml:space="preserve"> en</w:t>
      </w:r>
      <w:r w:rsidR="00836DE6">
        <w:rPr>
          <w:rFonts w:ascii="Arial" w:hAnsi="Arial" w:cs="Arial"/>
          <w:sz w:val="24"/>
          <w:szCs w:val="24"/>
        </w:rPr>
        <w:t xml:space="preserve"> </w:t>
      </w:r>
      <w:r w:rsidRPr="00672C14">
        <w:rPr>
          <w:rFonts w:ascii="Arial" w:hAnsi="Arial" w:cs="Arial"/>
          <w:sz w:val="24"/>
          <w:szCs w:val="24"/>
        </w:rPr>
        <w:t>las formas de superación realizadas</w:t>
      </w:r>
      <w:r w:rsidR="00A57872" w:rsidRPr="00672C14">
        <w:rPr>
          <w:rFonts w:ascii="Arial" w:hAnsi="Arial" w:cs="Arial"/>
          <w:sz w:val="24"/>
          <w:szCs w:val="24"/>
        </w:rPr>
        <w:t>,</w:t>
      </w:r>
      <w:r w:rsidRPr="00672C14">
        <w:rPr>
          <w:rFonts w:ascii="Arial" w:hAnsi="Arial" w:cs="Arial"/>
          <w:sz w:val="24"/>
          <w:szCs w:val="24"/>
        </w:rPr>
        <w:t xml:space="preserve"> para medir el nivel de aprendizaje alcanzado por los participantes al final del programa.</w:t>
      </w:r>
    </w:p>
    <w:p w:rsidR="00D22A4F" w:rsidRPr="00672C14" w:rsidRDefault="00D22A4F" w:rsidP="00D22A4F">
      <w:pPr>
        <w:pStyle w:val="Prrafodelista"/>
        <w:numPr>
          <w:ilvl w:val="0"/>
          <w:numId w:val="2"/>
        </w:numPr>
        <w:spacing w:after="0" w:line="360" w:lineRule="auto"/>
        <w:jc w:val="both"/>
        <w:rPr>
          <w:rFonts w:ascii="Arial" w:hAnsi="Arial" w:cs="Arial"/>
          <w:sz w:val="24"/>
          <w:szCs w:val="24"/>
        </w:rPr>
      </w:pPr>
      <w:r w:rsidRPr="00672C14">
        <w:rPr>
          <w:rFonts w:ascii="Arial" w:hAnsi="Arial" w:cs="Arial"/>
          <w:sz w:val="24"/>
          <w:szCs w:val="24"/>
        </w:rPr>
        <w:t>Monitore</w:t>
      </w:r>
      <w:r w:rsidR="001A435F" w:rsidRPr="00672C14">
        <w:rPr>
          <w:rFonts w:ascii="Arial" w:hAnsi="Arial" w:cs="Arial"/>
          <w:sz w:val="24"/>
          <w:szCs w:val="24"/>
        </w:rPr>
        <w:t xml:space="preserve">ar </w:t>
      </w:r>
      <w:r w:rsidRPr="00672C14">
        <w:rPr>
          <w:rFonts w:ascii="Arial" w:hAnsi="Arial" w:cs="Arial"/>
          <w:sz w:val="24"/>
          <w:szCs w:val="24"/>
        </w:rPr>
        <w:t>el desarrollo de la estrategia de superación profesional.</w:t>
      </w:r>
    </w:p>
    <w:p w:rsidR="006E43AD" w:rsidRPr="00672C14" w:rsidRDefault="001A435F" w:rsidP="006E43AD">
      <w:pPr>
        <w:pStyle w:val="Prrafodelista"/>
        <w:numPr>
          <w:ilvl w:val="0"/>
          <w:numId w:val="2"/>
        </w:numPr>
        <w:spacing w:after="0" w:line="360" w:lineRule="auto"/>
        <w:jc w:val="both"/>
        <w:rPr>
          <w:rFonts w:ascii="Arial" w:hAnsi="Arial" w:cs="Arial"/>
          <w:sz w:val="24"/>
          <w:szCs w:val="24"/>
        </w:rPr>
      </w:pPr>
      <w:r w:rsidRPr="00672C14">
        <w:rPr>
          <w:rFonts w:ascii="Arial" w:hAnsi="Arial" w:cs="Arial"/>
          <w:sz w:val="24"/>
          <w:szCs w:val="24"/>
        </w:rPr>
        <w:t>Aplicar el cuestionario inicial para evaluar el nivel de conocimientos adquiridos.</w:t>
      </w:r>
    </w:p>
    <w:p w:rsidR="005E07E1" w:rsidRPr="00672C14" w:rsidRDefault="001A435F" w:rsidP="006E43AD">
      <w:pPr>
        <w:pStyle w:val="Prrafodelista"/>
        <w:numPr>
          <w:ilvl w:val="0"/>
          <w:numId w:val="2"/>
        </w:numPr>
        <w:spacing w:after="0" w:line="360" w:lineRule="auto"/>
        <w:jc w:val="both"/>
        <w:rPr>
          <w:rFonts w:ascii="Arial" w:hAnsi="Arial" w:cs="Arial"/>
          <w:sz w:val="24"/>
          <w:szCs w:val="24"/>
        </w:rPr>
      </w:pPr>
      <w:r w:rsidRPr="00672C14">
        <w:rPr>
          <w:rFonts w:ascii="Arial" w:hAnsi="Arial" w:cs="Arial"/>
          <w:sz w:val="24"/>
          <w:szCs w:val="24"/>
        </w:rPr>
        <w:t xml:space="preserve">Realizar un estudio pasado un año, para determinar la efectividad de la estrategia. </w:t>
      </w:r>
    </w:p>
    <w:p w:rsidR="005E07E1" w:rsidRPr="00672C14" w:rsidRDefault="004D7F9C" w:rsidP="006E43AD">
      <w:pPr>
        <w:spacing w:after="0" w:line="360" w:lineRule="auto"/>
        <w:rPr>
          <w:rFonts w:ascii="Arial" w:hAnsi="Arial" w:cs="Arial"/>
          <w:b/>
          <w:sz w:val="24"/>
          <w:szCs w:val="24"/>
        </w:rPr>
      </w:pPr>
      <w:r w:rsidRPr="00672C14">
        <w:rPr>
          <w:rFonts w:ascii="Arial" w:hAnsi="Arial" w:cs="Arial"/>
          <w:b/>
          <w:sz w:val="24"/>
          <w:szCs w:val="24"/>
        </w:rPr>
        <w:t>C</w:t>
      </w:r>
      <w:r w:rsidR="006E43AD" w:rsidRPr="00672C14">
        <w:rPr>
          <w:rFonts w:ascii="Arial" w:hAnsi="Arial" w:cs="Arial"/>
          <w:b/>
          <w:sz w:val="24"/>
          <w:szCs w:val="24"/>
        </w:rPr>
        <w:t>onclusiones</w:t>
      </w:r>
    </w:p>
    <w:p w:rsidR="005E07E1" w:rsidRPr="009C56BF" w:rsidRDefault="009C56BF" w:rsidP="009C56BF">
      <w:pPr>
        <w:spacing w:after="0" w:line="360" w:lineRule="auto"/>
        <w:jc w:val="both"/>
        <w:rPr>
          <w:rFonts w:ascii="Arial" w:hAnsi="Arial" w:cs="Arial"/>
          <w:sz w:val="24"/>
          <w:szCs w:val="24"/>
        </w:rPr>
      </w:pPr>
      <w:r w:rsidRPr="009C56BF">
        <w:rPr>
          <w:rFonts w:ascii="Arial" w:hAnsi="Arial" w:cs="Arial"/>
          <w:sz w:val="24"/>
          <w:szCs w:val="24"/>
        </w:rPr>
        <w:t>Con la implementación de la</w:t>
      </w:r>
      <w:r w:rsidR="001B300B" w:rsidRPr="009C56BF">
        <w:rPr>
          <w:rFonts w:ascii="Arial" w:hAnsi="Arial" w:cs="Arial"/>
          <w:sz w:val="24"/>
          <w:szCs w:val="24"/>
        </w:rPr>
        <w:t xml:space="preserve"> estrategia de superación profesional para los bibliotecarios no formados por el sector de la salud, </w:t>
      </w:r>
      <w:r w:rsidRPr="009C56BF">
        <w:rPr>
          <w:rFonts w:ascii="Arial" w:hAnsi="Arial" w:cs="Arial"/>
          <w:sz w:val="24"/>
          <w:szCs w:val="24"/>
        </w:rPr>
        <w:t>se pretende elevar</w:t>
      </w:r>
      <w:r w:rsidR="001B300B" w:rsidRPr="009C56BF">
        <w:rPr>
          <w:rFonts w:ascii="Arial" w:hAnsi="Arial" w:cs="Arial"/>
          <w:sz w:val="24"/>
          <w:szCs w:val="24"/>
        </w:rPr>
        <w:t xml:space="preserve"> la calidad de los servicios, </w:t>
      </w:r>
      <w:r w:rsidRPr="009C56BF">
        <w:rPr>
          <w:rFonts w:ascii="Arial" w:hAnsi="Arial" w:cs="Arial"/>
          <w:sz w:val="24"/>
          <w:szCs w:val="24"/>
        </w:rPr>
        <w:t>así como</w:t>
      </w:r>
      <w:r w:rsidR="001B300B" w:rsidRPr="009C56BF">
        <w:rPr>
          <w:rFonts w:ascii="Arial" w:hAnsi="Arial" w:cs="Arial"/>
          <w:sz w:val="24"/>
          <w:szCs w:val="24"/>
        </w:rPr>
        <w:t xml:space="preserve"> fortalecer la confianza y el uso de la biblioteca por parte de los usuarios.</w:t>
      </w:r>
    </w:p>
    <w:p w:rsidR="005E07E1" w:rsidRPr="00672C14" w:rsidRDefault="006E43AD" w:rsidP="006E43AD">
      <w:pPr>
        <w:spacing w:after="0" w:line="360" w:lineRule="auto"/>
        <w:rPr>
          <w:rFonts w:ascii="Arial" w:hAnsi="Arial" w:cs="Arial"/>
          <w:b/>
          <w:bCs/>
          <w:sz w:val="24"/>
          <w:szCs w:val="24"/>
          <w:lang w:eastAsia="es-MX"/>
        </w:rPr>
      </w:pPr>
      <w:r w:rsidRPr="00672C14">
        <w:rPr>
          <w:rFonts w:ascii="Arial" w:hAnsi="Arial" w:cs="Arial"/>
          <w:b/>
          <w:bCs/>
          <w:sz w:val="24"/>
          <w:szCs w:val="24"/>
          <w:lang w:eastAsia="es-MX"/>
        </w:rPr>
        <w:t>Referencias bibliográficas</w:t>
      </w:r>
    </w:p>
    <w:p w:rsidR="005E07E1" w:rsidRPr="00CA5837" w:rsidRDefault="004D7F9C" w:rsidP="00761CA8">
      <w:pPr>
        <w:pStyle w:val="Prrafodelista"/>
        <w:numPr>
          <w:ilvl w:val="0"/>
          <w:numId w:val="25"/>
        </w:numPr>
        <w:spacing w:after="0" w:line="360" w:lineRule="auto"/>
        <w:jc w:val="both"/>
        <w:rPr>
          <w:rFonts w:ascii="Arial" w:hAnsi="Arial" w:cs="Arial"/>
          <w:sz w:val="24"/>
          <w:szCs w:val="24"/>
        </w:rPr>
      </w:pPr>
      <w:proofErr w:type="spellStart"/>
      <w:r w:rsidRPr="00CA5837">
        <w:rPr>
          <w:rFonts w:ascii="Arial" w:hAnsi="Arial" w:cs="Arial"/>
          <w:sz w:val="24"/>
          <w:szCs w:val="24"/>
        </w:rPr>
        <w:t>Hodelín</w:t>
      </w:r>
      <w:proofErr w:type="spellEnd"/>
      <w:r w:rsidR="00CA5837">
        <w:rPr>
          <w:rFonts w:ascii="Arial" w:hAnsi="Arial" w:cs="Arial"/>
          <w:sz w:val="24"/>
          <w:szCs w:val="24"/>
        </w:rPr>
        <w:t xml:space="preserve"> </w:t>
      </w:r>
      <w:proofErr w:type="spellStart"/>
      <w:r w:rsidRPr="00CA5837">
        <w:rPr>
          <w:rFonts w:ascii="Arial" w:hAnsi="Arial" w:cs="Arial"/>
          <w:sz w:val="24"/>
          <w:szCs w:val="24"/>
        </w:rPr>
        <w:t>Hodelín</w:t>
      </w:r>
      <w:proofErr w:type="spellEnd"/>
      <w:r w:rsidRPr="00CA5837">
        <w:rPr>
          <w:rFonts w:ascii="Arial" w:hAnsi="Arial" w:cs="Arial"/>
          <w:sz w:val="24"/>
          <w:szCs w:val="24"/>
        </w:rPr>
        <w:t xml:space="preserve"> Y, </w:t>
      </w:r>
      <w:proofErr w:type="spellStart"/>
      <w:r w:rsidRPr="00CA5837">
        <w:rPr>
          <w:rFonts w:ascii="Arial" w:hAnsi="Arial" w:cs="Arial"/>
          <w:sz w:val="24"/>
          <w:szCs w:val="24"/>
        </w:rPr>
        <w:t>Iznaga</w:t>
      </w:r>
      <w:proofErr w:type="spellEnd"/>
      <w:r w:rsidR="00CA5837">
        <w:rPr>
          <w:rFonts w:ascii="Arial" w:hAnsi="Arial" w:cs="Arial"/>
          <w:sz w:val="24"/>
          <w:szCs w:val="24"/>
        </w:rPr>
        <w:t xml:space="preserve"> </w:t>
      </w:r>
      <w:r w:rsidRPr="00CA5837">
        <w:rPr>
          <w:rFonts w:ascii="Arial" w:hAnsi="Arial" w:cs="Arial"/>
          <w:sz w:val="24"/>
          <w:szCs w:val="24"/>
        </w:rPr>
        <w:t xml:space="preserve">Brooks HL, Reyes García ZL, Parra Castellanos MR, </w:t>
      </w:r>
      <w:proofErr w:type="spellStart"/>
      <w:r w:rsidRPr="00CA5837">
        <w:rPr>
          <w:rFonts w:ascii="Arial" w:hAnsi="Arial" w:cs="Arial"/>
          <w:sz w:val="24"/>
          <w:szCs w:val="24"/>
        </w:rPr>
        <w:t>Creagh</w:t>
      </w:r>
      <w:proofErr w:type="spellEnd"/>
      <w:r w:rsidR="00CA5837">
        <w:rPr>
          <w:rFonts w:ascii="Arial" w:hAnsi="Arial" w:cs="Arial"/>
          <w:sz w:val="24"/>
          <w:szCs w:val="24"/>
        </w:rPr>
        <w:t xml:space="preserve"> </w:t>
      </w:r>
      <w:r w:rsidRPr="00CA5837">
        <w:rPr>
          <w:rFonts w:ascii="Arial" w:hAnsi="Arial" w:cs="Arial"/>
          <w:sz w:val="24"/>
          <w:szCs w:val="24"/>
        </w:rPr>
        <w:t xml:space="preserve">Bandera R. Actividades de superación profesional en el Centro Provincial de Información de Ciencias Médicas Guantánamo. </w:t>
      </w:r>
      <w:proofErr w:type="spellStart"/>
      <w:r w:rsidRPr="00CA5837">
        <w:rPr>
          <w:rFonts w:ascii="Arial" w:hAnsi="Arial" w:cs="Arial"/>
          <w:sz w:val="24"/>
          <w:szCs w:val="24"/>
        </w:rPr>
        <w:t>Rev</w:t>
      </w:r>
      <w:proofErr w:type="spellEnd"/>
      <w:r w:rsidR="00CA5837">
        <w:rPr>
          <w:rFonts w:ascii="Arial" w:hAnsi="Arial" w:cs="Arial"/>
          <w:sz w:val="24"/>
          <w:szCs w:val="24"/>
        </w:rPr>
        <w:t xml:space="preserve"> </w:t>
      </w:r>
      <w:proofErr w:type="spellStart"/>
      <w:r w:rsidRPr="00CA5837">
        <w:rPr>
          <w:rFonts w:ascii="Arial" w:hAnsi="Arial" w:cs="Arial"/>
          <w:sz w:val="24"/>
          <w:szCs w:val="24"/>
        </w:rPr>
        <w:t>Inf</w:t>
      </w:r>
      <w:proofErr w:type="spellEnd"/>
      <w:r w:rsidR="00CA5837">
        <w:rPr>
          <w:rFonts w:ascii="Arial" w:hAnsi="Arial" w:cs="Arial"/>
          <w:sz w:val="24"/>
          <w:szCs w:val="24"/>
        </w:rPr>
        <w:t xml:space="preserve"> </w:t>
      </w:r>
      <w:proofErr w:type="spellStart"/>
      <w:r w:rsidRPr="00CA5837">
        <w:rPr>
          <w:rFonts w:ascii="Arial" w:hAnsi="Arial" w:cs="Arial"/>
          <w:sz w:val="24"/>
          <w:szCs w:val="24"/>
        </w:rPr>
        <w:t>Cient</w:t>
      </w:r>
      <w:proofErr w:type="spellEnd"/>
      <w:r w:rsidRPr="00CA5837">
        <w:rPr>
          <w:rFonts w:ascii="Arial" w:hAnsi="Arial" w:cs="Arial"/>
          <w:sz w:val="24"/>
          <w:szCs w:val="24"/>
        </w:rPr>
        <w:t xml:space="preserve"> [Internet]. 2021 [citado 4 Dic 2022]</w:t>
      </w:r>
      <w:proofErr w:type="gramStart"/>
      <w:r w:rsidRPr="00CA5837">
        <w:rPr>
          <w:rFonts w:ascii="Arial" w:hAnsi="Arial" w:cs="Arial"/>
          <w:sz w:val="24"/>
          <w:szCs w:val="24"/>
        </w:rPr>
        <w:t>;100</w:t>
      </w:r>
      <w:proofErr w:type="gramEnd"/>
      <w:r w:rsidRPr="00CA5837">
        <w:rPr>
          <w:rFonts w:ascii="Arial" w:hAnsi="Arial" w:cs="Arial"/>
          <w:sz w:val="24"/>
          <w:szCs w:val="24"/>
        </w:rPr>
        <w:t xml:space="preserve">(5):e3460. Disponible en: </w:t>
      </w:r>
      <w:hyperlink r:id="rId15" w:history="1">
        <w:r w:rsidR="00761CA8" w:rsidRPr="00CA5837">
          <w:rPr>
            <w:rStyle w:val="Hipervnculo"/>
            <w:rFonts w:ascii="Arial" w:hAnsi="Arial" w:cs="Arial"/>
            <w:sz w:val="24"/>
            <w:szCs w:val="24"/>
          </w:rPr>
          <w:t>http://scielo.sld.cu/pdf/ric/v100n5/1028-9933-ric-100-05-e3460.pdf</w:t>
        </w:r>
      </w:hyperlink>
    </w:p>
    <w:p w:rsidR="005E07E1" w:rsidRPr="00672C14" w:rsidRDefault="004D7F9C">
      <w:pPr>
        <w:pStyle w:val="Prrafodelista"/>
        <w:numPr>
          <w:ilvl w:val="0"/>
          <w:numId w:val="25"/>
        </w:numPr>
        <w:spacing w:after="0" w:line="360" w:lineRule="auto"/>
        <w:jc w:val="both"/>
        <w:rPr>
          <w:rFonts w:ascii="Arial" w:hAnsi="Arial" w:cs="Arial"/>
          <w:sz w:val="24"/>
          <w:szCs w:val="24"/>
        </w:rPr>
      </w:pPr>
      <w:proofErr w:type="spellStart"/>
      <w:r w:rsidRPr="00672C14">
        <w:rPr>
          <w:rFonts w:ascii="Arial" w:hAnsi="Arial" w:cs="Arial"/>
          <w:sz w:val="24"/>
          <w:szCs w:val="24"/>
        </w:rPr>
        <w:t>Gainza</w:t>
      </w:r>
      <w:proofErr w:type="spellEnd"/>
      <w:r w:rsidRPr="00672C14">
        <w:rPr>
          <w:rFonts w:ascii="Arial" w:hAnsi="Arial" w:cs="Arial"/>
          <w:sz w:val="24"/>
          <w:szCs w:val="24"/>
        </w:rPr>
        <w:t xml:space="preserve"> González BA, Rodríguez </w:t>
      </w:r>
      <w:proofErr w:type="spellStart"/>
      <w:r w:rsidRPr="00672C14">
        <w:rPr>
          <w:rFonts w:ascii="Arial" w:hAnsi="Arial" w:cs="Arial"/>
          <w:sz w:val="24"/>
          <w:szCs w:val="24"/>
        </w:rPr>
        <w:t>Elias</w:t>
      </w:r>
      <w:proofErr w:type="spellEnd"/>
      <w:r w:rsidRPr="00672C14">
        <w:rPr>
          <w:rFonts w:ascii="Arial" w:hAnsi="Arial" w:cs="Arial"/>
          <w:sz w:val="24"/>
          <w:szCs w:val="24"/>
        </w:rPr>
        <w:t xml:space="preserve"> DG, Hernández Ramírez GR,</w:t>
      </w:r>
      <w:r w:rsidR="00BA5F92">
        <w:rPr>
          <w:rFonts w:ascii="Arial" w:hAnsi="Arial" w:cs="Arial"/>
          <w:sz w:val="24"/>
          <w:szCs w:val="24"/>
        </w:rPr>
        <w:t xml:space="preserve"> </w:t>
      </w:r>
      <w:proofErr w:type="spellStart"/>
      <w:r w:rsidRPr="00672C14">
        <w:rPr>
          <w:rFonts w:ascii="Arial" w:hAnsi="Arial" w:cs="Arial"/>
          <w:sz w:val="24"/>
          <w:szCs w:val="24"/>
        </w:rPr>
        <w:t>Herryman</w:t>
      </w:r>
      <w:proofErr w:type="spellEnd"/>
      <w:r w:rsidRPr="00672C14">
        <w:rPr>
          <w:rFonts w:ascii="Arial" w:hAnsi="Arial" w:cs="Arial"/>
          <w:sz w:val="24"/>
          <w:szCs w:val="24"/>
        </w:rPr>
        <w:t xml:space="preserve"> Guerrero S, Núñez Leyva O. Reseña histórica de la biblioteca del Policlínico Universitario “Luis E. de la Paz Reyna”. Yara. VIII Jornada Cientí</w:t>
      </w:r>
      <w:r w:rsidR="005E75F7" w:rsidRPr="00672C14">
        <w:rPr>
          <w:rFonts w:ascii="Arial" w:hAnsi="Arial" w:cs="Arial"/>
          <w:sz w:val="24"/>
          <w:szCs w:val="24"/>
        </w:rPr>
        <w:t>fica de la SOCECS EdumedHolguín</w:t>
      </w:r>
      <w:r w:rsidRPr="00672C14">
        <w:rPr>
          <w:rFonts w:ascii="Arial" w:hAnsi="Arial" w:cs="Arial"/>
          <w:sz w:val="24"/>
          <w:szCs w:val="24"/>
        </w:rPr>
        <w:t xml:space="preserve">2019 [Internet]. 2019 [citado 4 Dic 2022]. Disponible en: </w:t>
      </w:r>
      <w:hyperlink r:id="rId16" w:history="1">
        <w:r w:rsidR="00761CA8" w:rsidRPr="00672C14">
          <w:rPr>
            <w:rStyle w:val="Hipervnculo"/>
            <w:rFonts w:ascii="Arial" w:hAnsi="Arial" w:cs="Arial"/>
            <w:sz w:val="24"/>
            <w:szCs w:val="24"/>
          </w:rPr>
          <w:t>http://www.edumedholguin2019.sld.cu/index.php/2019/2019/paper/viewFile/65/47</w:t>
        </w:r>
      </w:hyperlink>
    </w:p>
    <w:p w:rsidR="00761CA8" w:rsidRPr="00672C14" w:rsidRDefault="004D7F9C">
      <w:pPr>
        <w:pStyle w:val="Prrafodelista"/>
        <w:numPr>
          <w:ilvl w:val="0"/>
          <w:numId w:val="25"/>
        </w:numPr>
        <w:spacing w:after="0" w:line="360" w:lineRule="auto"/>
        <w:jc w:val="both"/>
        <w:rPr>
          <w:rFonts w:ascii="Arial" w:hAnsi="Arial" w:cs="Arial"/>
          <w:sz w:val="24"/>
          <w:szCs w:val="24"/>
        </w:rPr>
      </w:pPr>
      <w:r w:rsidRPr="00672C14">
        <w:rPr>
          <w:rFonts w:ascii="Arial" w:hAnsi="Arial" w:cs="Arial"/>
          <w:sz w:val="24"/>
          <w:szCs w:val="24"/>
        </w:rPr>
        <w:t>González Valdés MA. Curso virtual para la superación posgraduada de los bibliotecarios de ciencias médicas en Cienfuegos. EDUMECENTRO [Internet]. 2017 [citado 4 Dic 2022]</w:t>
      </w:r>
      <w:proofErr w:type="gramStart"/>
      <w:r w:rsidRPr="00672C14">
        <w:rPr>
          <w:rFonts w:ascii="Arial" w:hAnsi="Arial" w:cs="Arial"/>
          <w:sz w:val="24"/>
          <w:szCs w:val="24"/>
        </w:rPr>
        <w:t>;9</w:t>
      </w:r>
      <w:proofErr w:type="gramEnd"/>
      <w:r w:rsidRPr="00672C14">
        <w:rPr>
          <w:rFonts w:ascii="Arial" w:hAnsi="Arial" w:cs="Arial"/>
          <w:sz w:val="24"/>
          <w:szCs w:val="24"/>
        </w:rPr>
        <w:t xml:space="preserve">(3):54-72. Disponible en: </w:t>
      </w:r>
    </w:p>
    <w:p w:rsidR="005E07E1" w:rsidRPr="00672C14" w:rsidRDefault="00DF653A" w:rsidP="00761CA8">
      <w:pPr>
        <w:pStyle w:val="Prrafodelista"/>
        <w:spacing w:after="0" w:line="360" w:lineRule="auto"/>
        <w:ind w:left="360"/>
        <w:jc w:val="both"/>
        <w:rPr>
          <w:rFonts w:ascii="Arial" w:hAnsi="Arial" w:cs="Arial"/>
          <w:sz w:val="24"/>
          <w:szCs w:val="24"/>
        </w:rPr>
      </w:pPr>
      <w:hyperlink r:id="rId17" w:history="1">
        <w:r w:rsidR="00761CA8" w:rsidRPr="00672C14">
          <w:rPr>
            <w:rStyle w:val="Hipervnculo"/>
            <w:rFonts w:ascii="Arial" w:hAnsi="Arial" w:cs="Arial"/>
            <w:sz w:val="24"/>
            <w:szCs w:val="24"/>
          </w:rPr>
          <w:t>http://scielo.sld.cu/pdf/edu/v9n3/edu04317.pdf</w:t>
        </w:r>
      </w:hyperlink>
    </w:p>
    <w:p w:rsidR="00ED1CA0" w:rsidRPr="00672C14" w:rsidRDefault="004D7F9C">
      <w:pPr>
        <w:pStyle w:val="Prrafodelista"/>
        <w:numPr>
          <w:ilvl w:val="0"/>
          <w:numId w:val="25"/>
        </w:numPr>
        <w:spacing w:after="0" w:line="360" w:lineRule="auto"/>
        <w:jc w:val="both"/>
        <w:rPr>
          <w:rFonts w:ascii="Arial" w:hAnsi="Arial" w:cs="Arial"/>
          <w:sz w:val="24"/>
          <w:szCs w:val="24"/>
        </w:rPr>
      </w:pPr>
      <w:r w:rsidRPr="00672C14">
        <w:rPr>
          <w:rFonts w:ascii="Arial" w:hAnsi="Arial" w:cs="Arial"/>
          <w:sz w:val="24"/>
          <w:szCs w:val="24"/>
        </w:rPr>
        <w:lastRenderedPageBreak/>
        <w:t xml:space="preserve">Ávila </w:t>
      </w:r>
      <w:proofErr w:type="spellStart"/>
      <w:r w:rsidRPr="00672C14">
        <w:rPr>
          <w:rFonts w:ascii="Arial" w:hAnsi="Arial" w:cs="Arial"/>
          <w:sz w:val="24"/>
          <w:szCs w:val="24"/>
        </w:rPr>
        <w:t>Tineo</w:t>
      </w:r>
      <w:proofErr w:type="spellEnd"/>
      <w:r w:rsidRPr="00672C14">
        <w:rPr>
          <w:rFonts w:ascii="Arial" w:hAnsi="Arial" w:cs="Arial"/>
          <w:sz w:val="24"/>
          <w:szCs w:val="24"/>
        </w:rPr>
        <w:t xml:space="preserve"> CA, Paredes </w:t>
      </w:r>
      <w:proofErr w:type="spellStart"/>
      <w:r w:rsidRPr="00672C14">
        <w:rPr>
          <w:rFonts w:ascii="Arial" w:hAnsi="Arial" w:cs="Arial"/>
          <w:sz w:val="24"/>
          <w:szCs w:val="24"/>
        </w:rPr>
        <w:t>Oyola</w:t>
      </w:r>
      <w:proofErr w:type="spellEnd"/>
      <w:r w:rsidRPr="00672C14">
        <w:rPr>
          <w:rFonts w:ascii="Arial" w:hAnsi="Arial" w:cs="Arial"/>
          <w:sz w:val="24"/>
          <w:szCs w:val="24"/>
        </w:rPr>
        <w:t xml:space="preserve"> YE, Santos Rojas DS. Estudio de mercado de la pertinencia y viabilidad económica del ofrecimiento de programas de posgrado modalidad 4.0 en el municipio de Villavicencio y su área de influencia-caso de estudio: Universidad Santo Tomás [Tesis]. Colombia: Universidad Santo Tomás; 2022 [citado 13 </w:t>
      </w:r>
      <w:proofErr w:type="spellStart"/>
      <w:r w:rsidRPr="00672C14">
        <w:rPr>
          <w:rFonts w:ascii="Arial" w:hAnsi="Arial" w:cs="Arial"/>
          <w:sz w:val="24"/>
          <w:szCs w:val="24"/>
        </w:rPr>
        <w:t>May</w:t>
      </w:r>
      <w:proofErr w:type="spellEnd"/>
      <w:r w:rsidRPr="00672C14">
        <w:rPr>
          <w:rFonts w:ascii="Arial" w:hAnsi="Arial" w:cs="Arial"/>
          <w:sz w:val="24"/>
          <w:szCs w:val="24"/>
        </w:rPr>
        <w:t xml:space="preserve"> 2024]. Disponible en: </w:t>
      </w:r>
    </w:p>
    <w:p w:rsidR="005E07E1" w:rsidRPr="00672C14" w:rsidRDefault="00DF653A" w:rsidP="00ED1CA0">
      <w:pPr>
        <w:pStyle w:val="Prrafodelista"/>
        <w:spacing w:after="0" w:line="360" w:lineRule="auto"/>
        <w:ind w:left="360"/>
        <w:jc w:val="both"/>
        <w:rPr>
          <w:rFonts w:ascii="Arial" w:hAnsi="Arial" w:cs="Arial"/>
          <w:sz w:val="24"/>
          <w:szCs w:val="24"/>
        </w:rPr>
      </w:pPr>
      <w:hyperlink r:id="rId18" w:history="1">
        <w:r w:rsidR="00ED1CA0" w:rsidRPr="00672C14">
          <w:rPr>
            <w:rStyle w:val="Hipervnculo"/>
            <w:rFonts w:ascii="Arial" w:hAnsi="Arial" w:cs="Arial"/>
            <w:sz w:val="24"/>
            <w:szCs w:val="24"/>
          </w:rPr>
          <w:t>https://repository.usta.edu.co/bitstream/handle/11634/43963/2022yohjanparedes.pdf?sequence=9</w:t>
        </w:r>
      </w:hyperlink>
    </w:p>
    <w:p w:rsidR="005E07E1" w:rsidRPr="00CA5837" w:rsidRDefault="004D7F9C" w:rsidP="00ED1CA0">
      <w:pPr>
        <w:pStyle w:val="Prrafodelista"/>
        <w:numPr>
          <w:ilvl w:val="0"/>
          <w:numId w:val="25"/>
        </w:numPr>
        <w:spacing w:after="0" w:line="360" w:lineRule="auto"/>
        <w:jc w:val="both"/>
        <w:rPr>
          <w:rFonts w:ascii="Arial" w:hAnsi="Arial" w:cs="Arial"/>
          <w:sz w:val="24"/>
          <w:szCs w:val="24"/>
        </w:rPr>
      </w:pPr>
      <w:r w:rsidRPr="00CA5837">
        <w:rPr>
          <w:rFonts w:ascii="Arial" w:hAnsi="Arial" w:cs="Arial"/>
          <w:sz w:val="24"/>
          <w:szCs w:val="24"/>
        </w:rPr>
        <w:t xml:space="preserve">Madrazo Suárez T, Ávila Rodríguez M, </w:t>
      </w:r>
      <w:proofErr w:type="spellStart"/>
      <w:r w:rsidRPr="00CA5837">
        <w:rPr>
          <w:rFonts w:ascii="Arial" w:hAnsi="Arial" w:cs="Arial"/>
          <w:sz w:val="24"/>
          <w:szCs w:val="24"/>
        </w:rPr>
        <w:t>Riol</w:t>
      </w:r>
      <w:proofErr w:type="spellEnd"/>
      <w:r w:rsidRPr="00CA5837">
        <w:rPr>
          <w:rFonts w:ascii="Arial" w:hAnsi="Arial" w:cs="Arial"/>
          <w:sz w:val="24"/>
          <w:szCs w:val="24"/>
        </w:rPr>
        <w:t xml:space="preserve"> Hernández M. Fundamentos de  la     competencia profesional </w:t>
      </w:r>
      <w:proofErr w:type="spellStart"/>
      <w:r w:rsidRPr="00CA5837">
        <w:rPr>
          <w:rFonts w:ascii="Arial" w:hAnsi="Arial" w:cs="Arial"/>
          <w:sz w:val="24"/>
          <w:szCs w:val="24"/>
        </w:rPr>
        <w:t>infotecnológica</w:t>
      </w:r>
      <w:proofErr w:type="spellEnd"/>
      <w:r w:rsidRPr="00CA5837">
        <w:rPr>
          <w:rFonts w:ascii="Arial" w:hAnsi="Arial" w:cs="Arial"/>
          <w:sz w:val="24"/>
          <w:szCs w:val="24"/>
        </w:rPr>
        <w:t xml:space="preserve"> del bibliotecario universitario para la gestión de información. Universidad y Ciencia [Internet]. 2019 [citado 13 </w:t>
      </w:r>
      <w:proofErr w:type="spellStart"/>
      <w:r w:rsidRPr="00CA5837">
        <w:rPr>
          <w:rFonts w:ascii="Arial" w:hAnsi="Arial" w:cs="Arial"/>
          <w:sz w:val="24"/>
          <w:szCs w:val="24"/>
        </w:rPr>
        <w:t>May</w:t>
      </w:r>
      <w:proofErr w:type="spellEnd"/>
      <w:r w:rsidRPr="00CA5837">
        <w:rPr>
          <w:rFonts w:ascii="Arial" w:hAnsi="Arial" w:cs="Arial"/>
          <w:sz w:val="24"/>
          <w:szCs w:val="24"/>
        </w:rPr>
        <w:t xml:space="preserve"> 2023]</w:t>
      </w:r>
      <w:proofErr w:type="gramStart"/>
      <w:r w:rsidRPr="00CA5837">
        <w:rPr>
          <w:rFonts w:ascii="Arial" w:hAnsi="Arial" w:cs="Arial"/>
          <w:sz w:val="24"/>
          <w:szCs w:val="24"/>
        </w:rPr>
        <w:t>;8</w:t>
      </w:r>
      <w:proofErr w:type="gramEnd"/>
      <w:r w:rsidRPr="00CA5837">
        <w:rPr>
          <w:rFonts w:ascii="Arial" w:hAnsi="Arial" w:cs="Arial"/>
          <w:sz w:val="24"/>
          <w:szCs w:val="24"/>
        </w:rPr>
        <w:t xml:space="preserve">(3):165-83. Disponible en: </w:t>
      </w:r>
      <w:hyperlink r:id="rId19" w:history="1">
        <w:r w:rsidR="00CA5837" w:rsidRPr="00DA6F7D">
          <w:rPr>
            <w:rStyle w:val="Hipervnculo"/>
            <w:rFonts w:ascii="Arial" w:hAnsi="Arial" w:cs="Arial"/>
            <w:sz w:val="24"/>
            <w:szCs w:val="24"/>
          </w:rPr>
          <w:t>https://revistas.unica.cu/index.php/uciencia/article/download/ 1423/1606</w:t>
        </w:r>
      </w:hyperlink>
    </w:p>
    <w:p w:rsidR="005E07E1" w:rsidRPr="00672C14" w:rsidRDefault="004D7F9C">
      <w:pPr>
        <w:pStyle w:val="Prrafodelista"/>
        <w:numPr>
          <w:ilvl w:val="0"/>
          <w:numId w:val="25"/>
        </w:numPr>
        <w:spacing w:after="0" w:line="360" w:lineRule="auto"/>
        <w:jc w:val="both"/>
        <w:rPr>
          <w:rFonts w:ascii="Arial" w:hAnsi="Arial" w:cs="Arial"/>
          <w:sz w:val="24"/>
          <w:szCs w:val="24"/>
        </w:rPr>
      </w:pPr>
      <w:r w:rsidRPr="00672C14">
        <w:rPr>
          <w:rFonts w:ascii="Arial" w:hAnsi="Arial" w:cs="Arial"/>
          <w:sz w:val="24"/>
          <w:szCs w:val="24"/>
        </w:rPr>
        <w:t xml:space="preserve">Madrazo Suárez T, Ávila Rodríguez M, </w:t>
      </w:r>
      <w:proofErr w:type="spellStart"/>
      <w:r w:rsidRPr="00672C14">
        <w:rPr>
          <w:rFonts w:ascii="Arial" w:hAnsi="Arial" w:cs="Arial"/>
          <w:sz w:val="24"/>
          <w:szCs w:val="24"/>
        </w:rPr>
        <w:t>Rioll</w:t>
      </w:r>
      <w:proofErr w:type="spellEnd"/>
      <w:r w:rsidRPr="00672C14">
        <w:rPr>
          <w:rFonts w:ascii="Arial" w:hAnsi="Arial" w:cs="Arial"/>
          <w:sz w:val="24"/>
          <w:szCs w:val="24"/>
        </w:rPr>
        <w:t xml:space="preserve"> Hernández M. Modelo de competencia profesional </w:t>
      </w:r>
      <w:proofErr w:type="spellStart"/>
      <w:r w:rsidRPr="00672C14">
        <w:rPr>
          <w:rFonts w:ascii="Arial" w:hAnsi="Arial" w:cs="Arial"/>
          <w:sz w:val="24"/>
          <w:szCs w:val="24"/>
        </w:rPr>
        <w:t>infotecnológica</w:t>
      </w:r>
      <w:proofErr w:type="spellEnd"/>
      <w:r w:rsidRPr="00672C14">
        <w:rPr>
          <w:rFonts w:ascii="Arial" w:hAnsi="Arial" w:cs="Arial"/>
          <w:sz w:val="24"/>
          <w:szCs w:val="24"/>
        </w:rPr>
        <w:t xml:space="preserve"> de los bibliotecarios universitarios para la gestión de información. </w:t>
      </w:r>
      <w:proofErr w:type="spellStart"/>
      <w:r w:rsidRPr="00672C14">
        <w:rPr>
          <w:rFonts w:ascii="Arial" w:hAnsi="Arial" w:cs="Arial"/>
          <w:sz w:val="24"/>
          <w:szCs w:val="24"/>
        </w:rPr>
        <w:t>EduSol</w:t>
      </w:r>
      <w:proofErr w:type="spellEnd"/>
      <w:r w:rsidR="00110559" w:rsidRPr="00672C14">
        <w:rPr>
          <w:rFonts w:ascii="Arial" w:hAnsi="Arial" w:cs="Arial"/>
          <w:sz w:val="24"/>
          <w:szCs w:val="24"/>
        </w:rPr>
        <w:t xml:space="preserve"> </w:t>
      </w:r>
      <w:r w:rsidRPr="00672C14">
        <w:rPr>
          <w:rFonts w:ascii="Arial" w:hAnsi="Arial" w:cs="Arial"/>
          <w:sz w:val="24"/>
          <w:szCs w:val="24"/>
        </w:rPr>
        <w:t>[Internet]. 2023 [citado 12 Mar 2024]</w:t>
      </w:r>
      <w:proofErr w:type="gramStart"/>
      <w:r w:rsidRPr="00672C14">
        <w:rPr>
          <w:rFonts w:ascii="Arial" w:hAnsi="Arial" w:cs="Arial"/>
          <w:sz w:val="24"/>
          <w:szCs w:val="24"/>
        </w:rPr>
        <w:t>;22</w:t>
      </w:r>
      <w:proofErr w:type="gramEnd"/>
      <w:r w:rsidRPr="00672C14">
        <w:rPr>
          <w:rFonts w:ascii="Arial" w:hAnsi="Arial" w:cs="Arial"/>
          <w:sz w:val="24"/>
          <w:szCs w:val="24"/>
        </w:rPr>
        <w:t>(78):16-26. Disponible en: https://www.redalyc.org/journal/4757/475769827002/475769827002.pdf</w:t>
      </w:r>
    </w:p>
    <w:p w:rsidR="005E07E1" w:rsidRPr="00672C14" w:rsidRDefault="004D7F9C">
      <w:pPr>
        <w:pStyle w:val="Prrafodelista"/>
        <w:numPr>
          <w:ilvl w:val="0"/>
          <w:numId w:val="25"/>
        </w:numPr>
        <w:spacing w:after="0" w:line="360" w:lineRule="auto"/>
        <w:jc w:val="both"/>
        <w:rPr>
          <w:rFonts w:ascii="Arial" w:hAnsi="Arial" w:cs="Arial"/>
          <w:sz w:val="24"/>
          <w:szCs w:val="24"/>
        </w:rPr>
      </w:pPr>
      <w:proofErr w:type="spellStart"/>
      <w:r w:rsidRPr="00672C14">
        <w:rPr>
          <w:rFonts w:ascii="Arial" w:hAnsi="Arial" w:cs="Arial"/>
          <w:sz w:val="24"/>
          <w:szCs w:val="24"/>
        </w:rPr>
        <w:t>Bermello</w:t>
      </w:r>
      <w:proofErr w:type="spellEnd"/>
      <w:r w:rsidRPr="00672C14">
        <w:rPr>
          <w:rFonts w:ascii="Arial" w:hAnsi="Arial" w:cs="Arial"/>
          <w:sz w:val="24"/>
          <w:szCs w:val="24"/>
        </w:rPr>
        <w:t xml:space="preserve"> Navarrete RC, Rodríguez Suárez A. </w:t>
      </w:r>
      <w:proofErr w:type="spellStart"/>
      <w:r w:rsidRPr="00672C14">
        <w:rPr>
          <w:rFonts w:ascii="Arial" w:hAnsi="Arial" w:cs="Arial"/>
          <w:sz w:val="24"/>
          <w:szCs w:val="24"/>
        </w:rPr>
        <w:t>Bibliodebate</w:t>
      </w:r>
      <w:proofErr w:type="spellEnd"/>
      <w:r w:rsidRPr="00672C14">
        <w:rPr>
          <w:rFonts w:ascii="Arial" w:hAnsi="Arial" w:cs="Arial"/>
          <w:sz w:val="24"/>
          <w:szCs w:val="24"/>
        </w:rPr>
        <w:t xml:space="preserve">, una vía para la capacitación del personal que labora en las bibliotecas </w:t>
      </w:r>
      <w:proofErr w:type="spellStart"/>
      <w:r w:rsidRPr="00672C14">
        <w:rPr>
          <w:rFonts w:ascii="Arial" w:hAnsi="Arial" w:cs="Arial"/>
          <w:sz w:val="24"/>
          <w:szCs w:val="24"/>
        </w:rPr>
        <w:t>médicas.Rev</w:t>
      </w:r>
      <w:proofErr w:type="spellEnd"/>
      <w:r w:rsidRPr="00672C14">
        <w:rPr>
          <w:rFonts w:ascii="Arial" w:hAnsi="Arial" w:cs="Arial"/>
          <w:sz w:val="24"/>
          <w:szCs w:val="24"/>
        </w:rPr>
        <w:t xml:space="preserve"> Cubana </w:t>
      </w:r>
      <w:proofErr w:type="spellStart"/>
      <w:r w:rsidRPr="00672C14">
        <w:rPr>
          <w:rFonts w:ascii="Arial" w:hAnsi="Arial" w:cs="Arial"/>
          <w:sz w:val="24"/>
          <w:szCs w:val="24"/>
        </w:rPr>
        <w:t>InfCienc</w:t>
      </w:r>
      <w:proofErr w:type="spellEnd"/>
      <w:r w:rsidRPr="00672C14">
        <w:rPr>
          <w:rFonts w:ascii="Arial" w:hAnsi="Arial" w:cs="Arial"/>
          <w:sz w:val="24"/>
          <w:szCs w:val="24"/>
        </w:rPr>
        <w:t xml:space="preserve"> Salud [Internet]. 2021[citado 26Nov 2022]</w:t>
      </w:r>
      <w:proofErr w:type="gramStart"/>
      <w:r w:rsidRPr="00672C14">
        <w:rPr>
          <w:rFonts w:ascii="Arial" w:hAnsi="Arial" w:cs="Arial"/>
          <w:sz w:val="24"/>
          <w:szCs w:val="24"/>
        </w:rPr>
        <w:t>;32</w:t>
      </w:r>
      <w:proofErr w:type="gramEnd"/>
      <w:r w:rsidRPr="00672C14">
        <w:rPr>
          <w:rFonts w:ascii="Arial" w:hAnsi="Arial" w:cs="Arial"/>
          <w:sz w:val="24"/>
          <w:szCs w:val="24"/>
        </w:rPr>
        <w:t xml:space="preserve">(4):[aprox. 18p.].Disponible en: </w:t>
      </w:r>
      <w:hyperlink r:id="rId20" w:history="1">
        <w:r w:rsidRPr="00672C14">
          <w:rPr>
            <w:rStyle w:val="Hipervnculo"/>
            <w:rFonts w:ascii="Arial" w:hAnsi="Arial" w:cs="Arial"/>
            <w:sz w:val="24"/>
            <w:szCs w:val="24"/>
          </w:rPr>
          <w:t>http://scielo.sld.cu/pdf/ics/v32n4/2307-2113-ics-32-04-e1720.pdf</w:t>
        </w:r>
      </w:hyperlink>
    </w:p>
    <w:p w:rsidR="005E07E1" w:rsidRPr="00CA5837" w:rsidRDefault="004D7F9C" w:rsidP="00ED1CA0">
      <w:pPr>
        <w:pStyle w:val="Prrafodelista"/>
        <w:numPr>
          <w:ilvl w:val="0"/>
          <w:numId w:val="25"/>
        </w:numPr>
        <w:spacing w:after="0" w:line="360" w:lineRule="auto"/>
        <w:jc w:val="both"/>
        <w:rPr>
          <w:rFonts w:ascii="Arial" w:hAnsi="Arial" w:cs="Arial"/>
          <w:sz w:val="24"/>
          <w:szCs w:val="24"/>
        </w:rPr>
      </w:pPr>
      <w:r w:rsidRPr="00CA5837">
        <w:rPr>
          <w:rFonts w:ascii="Arial" w:hAnsi="Arial" w:cs="Arial"/>
          <w:sz w:val="24"/>
          <w:szCs w:val="24"/>
        </w:rPr>
        <w:t xml:space="preserve">Madrazo Suárez T, Ávila Rodríguez M, </w:t>
      </w:r>
      <w:proofErr w:type="spellStart"/>
      <w:r w:rsidRPr="00CA5837">
        <w:rPr>
          <w:rFonts w:ascii="Arial" w:hAnsi="Arial" w:cs="Arial"/>
          <w:sz w:val="24"/>
          <w:szCs w:val="24"/>
        </w:rPr>
        <w:t>Riol</w:t>
      </w:r>
      <w:proofErr w:type="spellEnd"/>
      <w:r w:rsidR="00CA5837">
        <w:rPr>
          <w:rFonts w:ascii="Arial" w:hAnsi="Arial" w:cs="Arial"/>
          <w:sz w:val="24"/>
          <w:szCs w:val="24"/>
        </w:rPr>
        <w:t xml:space="preserve"> </w:t>
      </w:r>
      <w:r w:rsidRPr="00CA5837">
        <w:rPr>
          <w:rFonts w:ascii="Arial" w:hAnsi="Arial" w:cs="Arial"/>
          <w:sz w:val="24"/>
          <w:szCs w:val="24"/>
        </w:rPr>
        <w:t>Hernández M. Resultados de la aplicación del programa de superación profesional para los bibliotecarios universitarios. Educación y Sociedad [Internet]. 2021 [citado 4 Dic 2022]</w:t>
      </w:r>
      <w:proofErr w:type="gramStart"/>
      <w:r w:rsidRPr="00CA5837">
        <w:rPr>
          <w:rFonts w:ascii="Arial" w:hAnsi="Arial" w:cs="Arial"/>
          <w:sz w:val="24"/>
          <w:szCs w:val="24"/>
        </w:rPr>
        <w:t>;19</w:t>
      </w:r>
      <w:proofErr w:type="gramEnd"/>
      <w:r w:rsidRPr="00CA5837">
        <w:rPr>
          <w:rFonts w:ascii="Arial" w:hAnsi="Arial" w:cs="Arial"/>
          <w:sz w:val="24"/>
          <w:szCs w:val="24"/>
        </w:rPr>
        <w:t>(No. Especial):102-20.</w:t>
      </w:r>
      <w:r w:rsidR="00CA5837">
        <w:rPr>
          <w:rFonts w:ascii="Arial" w:hAnsi="Arial" w:cs="Arial"/>
          <w:sz w:val="24"/>
          <w:szCs w:val="24"/>
        </w:rPr>
        <w:t xml:space="preserve"> </w:t>
      </w:r>
      <w:r w:rsidRPr="00CA5837">
        <w:rPr>
          <w:rFonts w:ascii="Arial" w:hAnsi="Arial" w:cs="Arial"/>
          <w:sz w:val="24"/>
          <w:szCs w:val="24"/>
        </w:rPr>
        <w:t xml:space="preserve">Disponible   en: </w:t>
      </w:r>
      <w:hyperlink r:id="rId21" w:history="1">
        <w:r w:rsidR="00CA5837" w:rsidRPr="00CA5837">
          <w:rPr>
            <w:rStyle w:val="Hipervnculo"/>
            <w:rFonts w:ascii="Arial" w:hAnsi="Arial" w:cs="Arial"/>
            <w:sz w:val="24"/>
            <w:szCs w:val="24"/>
          </w:rPr>
          <w:t>https://revistas.unica.cu/index.php/edusoc/article/</w:t>
        </w:r>
        <w:r w:rsidR="00CA5837">
          <w:rPr>
            <w:rStyle w:val="Hipervnculo"/>
            <w:rFonts w:ascii="Arial" w:hAnsi="Arial" w:cs="Arial"/>
            <w:sz w:val="24"/>
            <w:szCs w:val="24"/>
          </w:rPr>
          <w:t xml:space="preserve"> </w:t>
        </w:r>
        <w:proofErr w:type="spellStart"/>
        <w:r w:rsidR="00CA5837" w:rsidRPr="00CA5837">
          <w:rPr>
            <w:rStyle w:val="Hipervnculo"/>
            <w:rFonts w:ascii="Arial" w:hAnsi="Arial" w:cs="Arial"/>
            <w:sz w:val="24"/>
            <w:szCs w:val="24"/>
          </w:rPr>
          <w:t>download</w:t>
        </w:r>
        <w:proofErr w:type="spellEnd"/>
        <w:r w:rsidR="00CA5837" w:rsidRPr="00CA5837">
          <w:rPr>
            <w:rStyle w:val="Hipervnculo"/>
            <w:rFonts w:ascii="Arial" w:hAnsi="Arial" w:cs="Arial"/>
            <w:sz w:val="24"/>
            <w:szCs w:val="24"/>
          </w:rPr>
          <w:t>/1980/</w:t>
        </w:r>
        <w:proofErr w:type="spellStart"/>
        <w:r w:rsidR="00CA5837" w:rsidRPr="00CA5837">
          <w:rPr>
            <w:rStyle w:val="Hipervnculo"/>
            <w:rFonts w:ascii="Arial" w:hAnsi="Arial" w:cs="Arial"/>
            <w:sz w:val="24"/>
            <w:szCs w:val="24"/>
          </w:rPr>
          <w:t>version</w:t>
        </w:r>
        <w:proofErr w:type="spellEnd"/>
        <w:r w:rsidR="00CA5837" w:rsidRPr="00CA5837">
          <w:rPr>
            <w:rStyle w:val="Hipervnculo"/>
            <w:rFonts w:ascii="Arial" w:hAnsi="Arial" w:cs="Arial"/>
            <w:sz w:val="24"/>
            <w:szCs w:val="24"/>
          </w:rPr>
          <w:t>/1506/3152/10363</w:t>
        </w:r>
      </w:hyperlink>
    </w:p>
    <w:p w:rsidR="00ED1CA0" w:rsidRPr="00672C14" w:rsidRDefault="004D7F9C" w:rsidP="00ED1CA0">
      <w:pPr>
        <w:pStyle w:val="Prrafodelista"/>
        <w:numPr>
          <w:ilvl w:val="0"/>
          <w:numId w:val="25"/>
        </w:numPr>
        <w:spacing w:after="0" w:line="360" w:lineRule="auto"/>
        <w:jc w:val="both"/>
        <w:rPr>
          <w:rFonts w:ascii="Arial" w:hAnsi="Arial" w:cs="Arial"/>
          <w:sz w:val="24"/>
          <w:szCs w:val="24"/>
        </w:rPr>
      </w:pPr>
      <w:r w:rsidRPr="00672C14">
        <w:rPr>
          <w:rFonts w:ascii="Arial" w:hAnsi="Arial" w:cs="Arial"/>
          <w:sz w:val="24"/>
          <w:szCs w:val="24"/>
        </w:rPr>
        <w:t xml:space="preserve">Consejo de Estado. Decreto-Ley 271. De las Bibliotecas de la República de Cuba. Gaceta Oficial de la República de Cuba [Internet]. 2010 [citado 4 </w:t>
      </w:r>
      <w:proofErr w:type="spellStart"/>
      <w:r w:rsidRPr="00672C14">
        <w:rPr>
          <w:rFonts w:ascii="Arial" w:hAnsi="Arial" w:cs="Arial"/>
          <w:sz w:val="24"/>
          <w:szCs w:val="24"/>
        </w:rPr>
        <w:t>Dic</w:t>
      </w:r>
      <w:proofErr w:type="spellEnd"/>
      <w:r w:rsidRPr="00672C14">
        <w:rPr>
          <w:rFonts w:ascii="Arial" w:hAnsi="Arial" w:cs="Arial"/>
          <w:sz w:val="24"/>
          <w:szCs w:val="24"/>
        </w:rPr>
        <w:t xml:space="preserve"> 2022];108(30):873-8 Disponible en:</w:t>
      </w:r>
      <w:r w:rsidR="00016BCE" w:rsidRPr="00672C14">
        <w:rPr>
          <w:rFonts w:ascii="Arial" w:hAnsi="Arial" w:cs="Arial"/>
          <w:sz w:val="24"/>
          <w:szCs w:val="24"/>
        </w:rPr>
        <w:t xml:space="preserve"> </w:t>
      </w:r>
      <w:hyperlink r:id="rId22" w:history="1">
        <w:r w:rsidR="00CA5837" w:rsidRPr="00DA6F7D">
          <w:rPr>
            <w:rStyle w:val="Hipervnculo"/>
            <w:rFonts w:ascii="Arial" w:hAnsi="Arial" w:cs="Arial"/>
            <w:sz w:val="24"/>
            <w:szCs w:val="24"/>
          </w:rPr>
          <w:t>https://www.gacetaoficial.gob.cu/sites/default/ files/go_o_030_2010.pdf</w:t>
        </w:r>
      </w:hyperlink>
    </w:p>
    <w:p w:rsidR="00BE2472" w:rsidRPr="00672C14" w:rsidRDefault="00BE2472" w:rsidP="00BE2472">
      <w:pPr>
        <w:pStyle w:val="Prrafodelista"/>
        <w:spacing w:after="0" w:line="360" w:lineRule="auto"/>
        <w:ind w:left="360"/>
        <w:jc w:val="both"/>
        <w:rPr>
          <w:rFonts w:ascii="Arial" w:hAnsi="Arial" w:cs="Arial"/>
          <w:bCs/>
          <w:sz w:val="24"/>
          <w:szCs w:val="24"/>
          <w:lang w:eastAsia="es-MX"/>
        </w:rPr>
      </w:pPr>
    </w:p>
    <w:sectPr w:rsidR="00BE2472" w:rsidRPr="00672C14" w:rsidSect="00B405F3">
      <w:footerReference w:type="default" r:id="rId23"/>
      <w:pgSz w:w="12240" w:h="15840" w:code="1"/>
      <w:pgMar w:top="1418" w:right="1418" w:bottom="1418" w:left="1418"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584" w:rsidRDefault="001D4584" w:rsidP="005E07E1">
      <w:pPr>
        <w:spacing w:after="0" w:line="240" w:lineRule="auto"/>
      </w:pPr>
      <w:r>
        <w:separator/>
      </w:r>
    </w:p>
  </w:endnote>
  <w:endnote w:type="continuationSeparator" w:id="1">
    <w:p w:rsidR="001D4584" w:rsidRDefault="001D4584" w:rsidP="005E07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79882"/>
      <w:docPartObj>
        <w:docPartGallery w:val="Page Numbers (Bottom of Page)"/>
        <w:docPartUnique/>
      </w:docPartObj>
    </w:sdtPr>
    <w:sdtContent>
      <w:p w:rsidR="00B405F3" w:rsidRDefault="00DF653A">
        <w:pPr>
          <w:pStyle w:val="Piedepgina"/>
          <w:jc w:val="right"/>
        </w:pPr>
        <w:fldSimple w:instr=" PAGE  \* Arabic  \* MERGEFORMAT ">
          <w:r w:rsidR="000E5A20">
            <w:rPr>
              <w:noProof/>
            </w:rPr>
            <w:t>13</w:t>
          </w:r>
        </w:fldSimple>
      </w:p>
    </w:sdtContent>
  </w:sdt>
  <w:p w:rsidR="00B405F3" w:rsidRDefault="00B405F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584" w:rsidRDefault="001D4584" w:rsidP="005E07E1">
      <w:pPr>
        <w:spacing w:after="0" w:line="240" w:lineRule="auto"/>
      </w:pPr>
      <w:r>
        <w:separator/>
      </w:r>
    </w:p>
  </w:footnote>
  <w:footnote w:type="continuationSeparator" w:id="1">
    <w:p w:rsidR="001D4584" w:rsidRDefault="001D4584" w:rsidP="005E07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B82C4CA"/>
    <w:lvl w:ilvl="0" w:tplc="0C0A000F">
      <w:start w:val="1"/>
      <w:numFmt w:val="decimal"/>
      <w:lvlText w:val="%1."/>
      <w:lvlJc w:val="left"/>
      <w:pPr>
        <w:ind w:left="360" w:hanging="360"/>
      </w:pPr>
    </w:lvl>
    <w:lvl w:ilvl="1" w:tplc="EA987CEA">
      <w:start w:val="1"/>
      <w:numFmt w:val="bullet"/>
      <w:lvlText w:val=""/>
      <w:lvlJc w:val="left"/>
      <w:pPr>
        <w:ind w:left="1440" w:hanging="360"/>
      </w:pPr>
      <w:rPr>
        <w:rFonts w:ascii="Symbol" w:eastAsia="Calibri" w:hAnsi="Symbol" w:cs="SimSun" w:hint="default"/>
      </w:rPr>
    </w:lvl>
    <w:lvl w:ilvl="2" w:tplc="1CEC0FA8">
      <w:start w:val="1"/>
      <w:numFmt w:val="lowerLetter"/>
      <w:lvlText w:val="%3)"/>
      <w:lvlJc w:val="left"/>
      <w:pPr>
        <w:ind w:left="644" w:hanging="360"/>
      </w:pPr>
      <w:rPr>
        <w:rFonts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2"/>
    <w:multiLevelType w:val="hybridMultilevel"/>
    <w:tmpl w:val="0F9ACD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0000003"/>
    <w:multiLevelType w:val="hybridMultilevel"/>
    <w:tmpl w:val="91085F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0000004"/>
    <w:multiLevelType w:val="hybridMultilevel"/>
    <w:tmpl w:val="7F4C1A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5"/>
    <w:multiLevelType w:val="hybridMultilevel"/>
    <w:tmpl w:val="F60E1F1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0000006"/>
    <w:multiLevelType w:val="hybridMultilevel"/>
    <w:tmpl w:val="9788BCF8"/>
    <w:lvl w:ilvl="0" w:tplc="527A91A2">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D06436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0000008"/>
    <w:multiLevelType w:val="hybridMultilevel"/>
    <w:tmpl w:val="2806C70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1AAEE0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A"/>
    <w:multiLevelType w:val="hybridMultilevel"/>
    <w:tmpl w:val="ADB23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501A60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0000000C"/>
    <w:multiLevelType w:val="hybridMultilevel"/>
    <w:tmpl w:val="FA6C8E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587CFC8C"/>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nsid w:val="0000000E"/>
    <w:multiLevelType w:val="multilevel"/>
    <w:tmpl w:val="2E06F46A"/>
    <w:lvl w:ilvl="0">
      <w:start w:val="1"/>
      <w:numFmt w:val="decimal"/>
      <w:lvlText w:val="%1."/>
      <w:lvlJc w:val="left"/>
      <w:pPr>
        <w:tabs>
          <w:tab w:val="left" w:pos="720"/>
        </w:tabs>
        <w:ind w:left="720" w:hanging="360"/>
      </w:pPr>
      <w:rPr>
        <w:rFonts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37B468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hybridMultilevel"/>
    <w:tmpl w:val="97CE53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00000011"/>
    <w:multiLevelType w:val="hybridMultilevel"/>
    <w:tmpl w:val="2A383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C632E112"/>
    <w:lvl w:ilvl="0" w:tplc="311454D0">
      <w:start w:val="1"/>
      <w:numFmt w:val="decimal"/>
      <w:lvlText w:val="%1."/>
      <w:lvlJc w:val="left"/>
      <w:pPr>
        <w:ind w:left="360" w:hanging="360"/>
      </w:pPr>
      <w:rPr>
        <w:b w:val="0"/>
      </w:rPr>
    </w:lvl>
    <w:lvl w:ilvl="1" w:tplc="EA987CEA">
      <w:start w:val="1"/>
      <w:numFmt w:val="bullet"/>
      <w:lvlText w:val=""/>
      <w:lvlJc w:val="left"/>
      <w:pPr>
        <w:ind w:left="1440" w:hanging="360"/>
      </w:pPr>
      <w:rPr>
        <w:rFonts w:ascii="Symbol" w:eastAsia="Calibri" w:hAnsi="Symbol" w:cs="SimSun" w:hint="default"/>
      </w:rPr>
    </w:lvl>
    <w:lvl w:ilvl="2" w:tplc="1CEC0FA8">
      <w:start w:val="1"/>
      <w:numFmt w:val="lowerLetter"/>
      <w:lvlText w:val="%3)"/>
      <w:lvlJc w:val="left"/>
      <w:pPr>
        <w:ind w:left="644" w:hanging="360"/>
      </w:pPr>
      <w:rPr>
        <w:rFonts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00000013"/>
    <w:multiLevelType w:val="hybridMultilevel"/>
    <w:tmpl w:val="8386147E"/>
    <w:lvl w:ilvl="0" w:tplc="864815B0">
      <w:start w:val="64"/>
      <w:numFmt w:val="bullet"/>
      <w:lvlText w:val="-"/>
      <w:lvlJc w:val="left"/>
      <w:pPr>
        <w:ind w:left="720" w:hanging="360"/>
      </w:pPr>
      <w:rPr>
        <w:rFonts w:ascii="Arial" w:eastAsia="Calibri" w:hAnsi="Aria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A732AB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5"/>
    <w:multiLevelType w:val="hybridMultilevel"/>
    <w:tmpl w:val="A5486F3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128865F0"/>
    <w:lvl w:ilvl="0" w:tplc="EA987CEA">
      <w:start w:val="1"/>
      <w:numFmt w:val="bullet"/>
      <w:lvlText w:val=""/>
      <w:lvlJc w:val="left"/>
      <w:pPr>
        <w:ind w:left="720" w:hanging="360"/>
      </w:pPr>
      <w:rPr>
        <w:rFonts w:ascii="Symbol" w:eastAsia="Calibri" w:hAnsi="Symbol" w:cs="SimSu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5B8EC12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00000018"/>
    <w:multiLevelType w:val="hybridMultilevel"/>
    <w:tmpl w:val="BAC81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CBAC2A0C"/>
    <w:lvl w:ilvl="0" w:tplc="65EC927E">
      <w:start w:val="1"/>
      <w:numFmt w:val="decimal"/>
      <w:lvlText w:val="%1."/>
      <w:lvlJc w:val="left"/>
      <w:pPr>
        <w:ind w:left="360" w:hanging="360"/>
      </w:pPr>
      <w:rPr>
        <w:b w:val="0"/>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0000001A"/>
    <w:multiLevelType w:val="hybridMultilevel"/>
    <w:tmpl w:val="F940C07E"/>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0000001B"/>
    <w:multiLevelType w:val="hybridMultilevel"/>
    <w:tmpl w:val="9B44295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0000001C"/>
    <w:multiLevelType w:val="hybridMultilevel"/>
    <w:tmpl w:val="93CEEFAA"/>
    <w:lvl w:ilvl="0" w:tplc="C7D27F2E">
      <w:start w:val="1"/>
      <w:numFmt w:val="upperRoman"/>
      <w:lvlText w:val="%1."/>
      <w:lvlJc w:val="left"/>
      <w:pPr>
        <w:ind w:left="1080" w:hanging="720"/>
      </w:pPr>
      <w:rPr>
        <w:rFonts w:ascii="Arial" w:hAnsi="Arial" w:cs="Arial"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0000001D"/>
    <w:multiLevelType w:val="hybridMultilevel"/>
    <w:tmpl w:val="260C048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0000001E"/>
    <w:multiLevelType w:val="multilevel"/>
    <w:tmpl w:val="362EEA84"/>
    <w:lvl w:ilvl="0">
      <w:start w:val="1"/>
      <w:numFmt w:val="decimal"/>
      <w:lvlText w:val="%1"/>
      <w:lvlJc w:val="left"/>
      <w:pPr>
        <w:ind w:left="390" w:hanging="390"/>
      </w:pPr>
      <w:rPr>
        <w:rFonts w:hint="default"/>
      </w:rPr>
    </w:lvl>
    <w:lvl w:ilvl="1">
      <w:start w:val="1"/>
      <w:numFmt w:val="decimal"/>
      <w:lvlText w:val="%1.%2"/>
      <w:lvlJc w:val="left"/>
      <w:pPr>
        <w:ind w:left="674"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0000001F"/>
    <w:multiLevelType w:val="multilevel"/>
    <w:tmpl w:val="F956ED0E"/>
    <w:lvl w:ilvl="0">
      <w:start w:val="5"/>
      <w:numFmt w:val="upperRoman"/>
      <w:lvlText w:val="%1."/>
      <w:lvlJc w:val="left"/>
      <w:pPr>
        <w:ind w:left="1080" w:hanging="720"/>
      </w:pPr>
      <w:rPr>
        <w:rFonts w:hint="default"/>
      </w:rPr>
    </w:lvl>
    <w:lvl w:ilvl="1">
      <w:start w:val="1"/>
      <w:numFmt w:val="decimal"/>
      <w:isLgl/>
      <w:lvlText w:val="%1.%2."/>
      <w:lvlJc w:val="left"/>
      <w:pPr>
        <w:ind w:left="1146" w:hanging="720"/>
      </w:pPr>
      <w:rPr>
        <w:rFonts w:ascii="Arial" w:hAnsi="Arial" w:cs="Arial" w:hint="default"/>
        <w:b w:val="0"/>
        <w:color w:val="000000"/>
      </w:rPr>
    </w:lvl>
    <w:lvl w:ilvl="2">
      <w:start w:val="1"/>
      <w:numFmt w:val="decimal"/>
      <w:isLgl/>
      <w:lvlText w:val="%1.%2.%3."/>
      <w:lvlJc w:val="left"/>
      <w:pPr>
        <w:ind w:left="1080" w:hanging="720"/>
      </w:pPr>
      <w:rPr>
        <w:rFonts w:ascii="Trebuchet MS" w:hAnsi="Trebuchet MS" w:hint="default"/>
        <w:b w:val="0"/>
        <w:color w:val="000000"/>
      </w:rPr>
    </w:lvl>
    <w:lvl w:ilvl="3">
      <w:start w:val="1"/>
      <w:numFmt w:val="decimal"/>
      <w:isLgl/>
      <w:lvlText w:val="%1.%2.%3.%4."/>
      <w:lvlJc w:val="left"/>
      <w:pPr>
        <w:ind w:left="1440" w:hanging="1080"/>
      </w:pPr>
      <w:rPr>
        <w:rFonts w:ascii="Trebuchet MS" w:hAnsi="Trebuchet MS" w:hint="default"/>
        <w:b w:val="0"/>
        <w:color w:val="000000"/>
      </w:rPr>
    </w:lvl>
    <w:lvl w:ilvl="4">
      <w:start w:val="1"/>
      <w:numFmt w:val="decimal"/>
      <w:isLgl/>
      <w:lvlText w:val="%1.%2.%3.%4.%5."/>
      <w:lvlJc w:val="left"/>
      <w:pPr>
        <w:ind w:left="1440" w:hanging="1080"/>
      </w:pPr>
      <w:rPr>
        <w:rFonts w:ascii="Trebuchet MS" w:hAnsi="Trebuchet MS" w:hint="default"/>
        <w:b w:val="0"/>
        <w:color w:val="000000"/>
      </w:rPr>
    </w:lvl>
    <w:lvl w:ilvl="5">
      <w:start w:val="1"/>
      <w:numFmt w:val="decimal"/>
      <w:isLgl/>
      <w:lvlText w:val="%1.%2.%3.%4.%5.%6."/>
      <w:lvlJc w:val="left"/>
      <w:pPr>
        <w:ind w:left="1800" w:hanging="1440"/>
      </w:pPr>
      <w:rPr>
        <w:rFonts w:ascii="Trebuchet MS" w:hAnsi="Trebuchet MS" w:hint="default"/>
        <w:b w:val="0"/>
        <w:color w:val="000000"/>
      </w:rPr>
    </w:lvl>
    <w:lvl w:ilvl="6">
      <w:start w:val="1"/>
      <w:numFmt w:val="decimal"/>
      <w:isLgl/>
      <w:lvlText w:val="%1.%2.%3.%4.%5.%6.%7."/>
      <w:lvlJc w:val="left"/>
      <w:pPr>
        <w:ind w:left="1800" w:hanging="1440"/>
      </w:pPr>
      <w:rPr>
        <w:rFonts w:ascii="Trebuchet MS" w:hAnsi="Trebuchet MS" w:hint="default"/>
        <w:b w:val="0"/>
        <w:color w:val="000000"/>
      </w:rPr>
    </w:lvl>
    <w:lvl w:ilvl="7">
      <w:start w:val="1"/>
      <w:numFmt w:val="decimal"/>
      <w:isLgl/>
      <w:lvlText w:val="%1.%2.%3.%4.%5.%6.%7.%8."/>
      <w:lvlJc w:val="left"/>
      <w:pPr>
        <w:ind w:left="2160" w:hanging="1800"/>
      </w:pPr>
      <w:rPr>
        <w:rFonts w:ascii="Trebuchet MS" w:hAnsi="Trebuchet MS" w:hint="default"/>
        <w:b w:val="0"/>
        <w:color w:val="000000"/>
      </w:rPr>
    </w:lvl>
    <w:lvl w:ilvl="8">
      <w:start w:val="1"/>
      <w:numFmt w:val="decimal"/>
      <w:isLgl/>
      <w:lvlText w:val="%1.%2.%3.%4.%5.%6.%7.%8.%9."/>
      <w:lvlJc w:val="left"/>
      <w:pPr>
        <w:ind w:left="2520" w:hanging="2160"/>
      </w:pPr>
      <w:rPr>
        <w:rFonts w:ascii="Trebuchet MS" w:hAnsi="Trebuchet MS" w:hint="default"/>
        <w:b w:val="0"/>
        <w:color w:val="000000"/>
      </w:rPr>
    </w:lvl>
  </w:abstractNum>
  <w:abstractNum w:abstractNumId="31">
    <w:nsid w:val="00000020"/>
    <w:multiLevelType w:val="hybridMultilevel"/>
    <w:tmpl w:val="09EAB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0000021"/>
    <w:multiLevelType w:val="hybridMultilevel"/>
    <w:tmpl w:val="6C300276"/>
    <w:lvl w:ilvl="0" w:tplc="AA5AF280">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0995567B"/>
    <w:multiLevelType w:val="hybridMultilevel"/>
    <w:tmpl w:val="EF2CF702"/>
    <w:lvl w:ilvl="0" w:tplc="527A91A2">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0ACF5375"/>
    <w:multiLevelType w:val="hybridMultilevel"/>
    <w:tmpl w:val="0DC0BF8E"/>
    <w:lvl w:ilvl="0" w:tplc="527A91A2">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3B637D21"/>
    <w:multiLevelType w:val="hybridMultilevel"/>
    <w:tmpl w:val="CEE6023E"/>
    <w:lvl w:ilvl="0" w:tplc="61DC8BDE">
      <w:start w:val="1"/>
      <w:numFmt w:val="upperRoman"/>
      <w:lvlText w:val="%1."/>
      <w:lvlJc w:val="left"/>
      <w:pPr>
        <w:ind w:left="1080" w:hanging="72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C4143E5"/>
    <w:multiLevelType w:val="hybridMultilevel"/>
    <w:tmpl w:val="721C0E2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46365630"/>
    <w:multiLevelType w:val="hybridMultilevel"/>
    <w:tmpl w:val="84B248E6"/>
    <w:lvl w:ilvl="0" w:tplc="527A91A2">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568C1424"/>
    <w:multiLevelType w:val="hybridMultilevel"/>
    <w:tmpl w:val="9EB04DEA"/>
    <w:lvl w:ilvl="0" w:tplc="527A91A2">
      <w:start w:val="1"/>
      <w:numFmt w:val="bullet"/>
      <w:lvlText w:val="-"/>
      <w:lvlJc w:val="left"/>
      <w:pPr>
        <w:ind w:left="360" w:hanging="360"/>
      </w:pPr>
      <w:rPr>
        <w:rFonts w:ascii="Arial" w:eastAsia="Calibr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766A19E0"/>
    <w:multiLevelType w:val="hybridMultilevel"/>
    <w:tmpl w:val="640A563C"/>
    <w:lvl w:ilvl="0" w:tplc="CA304A7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7BE136E6"/>
    <w:multiLevelType w:val="singleLevel"/>
    <w:tmpl w:val="41221592"/>
    <w:name w:val="WW8Num3"/>
    <w:lvl w:ilvl="0">
      <w:start w:val="1"/>
      <w:numFmt w:val="decimal"/>
      <w:lvlText w:val="%1."/>
      <w:lvlJc w:val="left"/>
      <w:pPr>
        <w:tabs>
          <w:tab w:val="left" w:pos="0"/>
        </w:tabs>
        <w:ind w:left="720" w:hanging="360"/>
      </w:pPr>
      <w:rPr>
        <w:rFonts w:ascii="Arial" w:eastAsia="Times New Roman" w:hAnsi="Arial" w:cs="Arial"/>
        <w:b w:val="0"/>
        <w:sz w:val="24"/>
        <w:szCs w:val="24"/>
        <w:lang w:val="es-ES"/>
      </w:rPr>
    </w:lvl>
  </w:abstractNum>
  <w:num w:numId="1">
    <w:abstractNumId w:val="5"/>
  </w:num>
  <w:num w:numId="2">
    <w:abstractNumId w:val="18"/>
  </w:num>
  <w:num w:numId="3">
    <w:abstractNumId w:val="2"/>
  </w:num>
  <w:num w:numId="4">
    <w:abstractNumId w:val="7"/>
  </w:num>
  <w:num w:numId="5">
    <w:abstractNumId w:val="20"/>
  </w:num>
  <w:num w:numId="6">
    <w:abstractNumId w:val="30"/>
  </w:num>
  <w:num w:numId="7">
    <w:abstractNumId w:val="11"/>
  </w:num>
  <w:num w:numId="8">
    <w:abstractNumId w:val="31"/>
  </w:num>
  <w:num w:numId="9">
    <w:abstractNumId w:val="14"/>
  </w:num>
  <w:num w:numId="10">
    <w:abstractNumId w:val="13"/>
  </w:num>
  <w:num w:numId="11">
    <w:abstractNumId w:val="0"/>
  </w:num>
  <w:num w:numId="12">
    <w:abstractNumId w:val="1"/>
  </w:num>
  <w:num w:numId="13">
    <w:abstractNumId w:val="28"/>
  </w:num>
  <w:num w:numId="14">
    <w:abstractNumId w:val="19"/>
  </w:num>
  <w:num w:numId="15">
    <w:abstractNumId w:val="25"/>
  </w:num>
  <w:num w:numId="16">
    <w:abstractNumId w:val="26"/>
  </w:num>
  <w:num w:numId="17">
    <w:abstractNumId w:val="12"/>
  </w:num>
  <w:num w:numId="18">
    <w:abstractNumId w:val="8"/>
  </w:num>
  <w:num w:numId="19">
    <w:abstractNumId w:val="22"/>
  </w:num>
  <w:num w:numId="20">
    <w:abstractNumId w:val="29"/>
  </w:num>
  <w:num w:numId="21">
    <w:abstractNumId w:val="16"/>
  </w:num>
  <w:num w:numId="22">
    <w:abstractNumId w:val="23"/>
  </w:num>
  <w:num w:numId="23">
    <w:abstractNumId w:val="9"/>
  </w:num>
  <w:num w:numId="24">
    <w:abstractNumId w:val="15"/>
  </w:num>
  <w:num w:numId="25">
    <w:abstractNumId w:val="32"/>
  </w:num>
  <w:num w:numId="26">
    <w:abstractNumId w:val="17"/>
  </w:num>
  <w:num w:numId="27">
    <w:abstractNumId w:val="27"/>
  </w:num>
  <w:num w:numId="28">
    <w:abstractNumId w:val="21"/>
  </w:num>
  <w:num w:numId="29">
    <w:abstractNumId w:val="6"/>
  </w:num>
  <w:num w:numId="30">
    <w:abstractNumId w:val="3"/>
  </w:num>
  <w:num w:numId="31">
    <w:abstractNumId w:val="24"/>
  </w:num>
  <w:num w:numId="32">
    <w:abstractNumId w:val="4"/>
  </w:num>
  <w:num w:numId="33">
    <w:abstractNumId w:val="10"/>
  </w:num>
  <w:num w:numId="34">
    <w:abstractNumId w:val="36"/>
  </w:num>
  <w:num w:numId="35">
    <w:abstractNumId w:val="39"/>
  </w:num>
  <w:num w:numId="36">
    <w:abstractNumId w:val="35"/>
  </w:num>
  <w:num w:numId="37">
    <w:abstractNumId w:val="37"/>
  </w:num>
  <w:num w:numId="38">
    <w:abstractNumId w:val="33"/>
  </w:num>
  <w:num w:numId="39">
    <w:abstractNumId w:val="34"/>
  </w:num>
  <w:num w:numId="4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10"/>
  <w:displayHorizontalDrawingGridEvery w:val="2"/>
  <w:characterSpacingControl w:val="doNotCompress"/>
  <w:hdrShapeDefaults>
    <o:shapedefaults v:ext="edit" spidmax="24577"/>
  </w:hdrShapeDefaults>
  <w:footnotePr>
    <w:footnote w:id="0"/>
    <w:footnote w:id="1"/>
  </w:footnotePr>
  <w:endnotePr>
    <w:endnote w:id="0"/>
    <w:endnote w:id="1"/>
  </w:endnotePr>
  <w:compat>
    <w:useFELayout/>
  </w:compat>
  <w:rsids>
    <w:rsidRoot w:val="005E07E1"/>
    <w:rsid w:val="00000E70"/>
    <w:rsid w:val="000017B2"/>
    <w:rsid w:val="00003DAE"/>
    <w:rsid w:val="00014258"/>
    <w:rsid w:val="000147DD"/>
    <w:rsid w:val="00016BCE"/>
    <w:rsid w:val="00016C6C"/>
    <w:rsid w:val="00023B6A"/>
    <w:rsid w:val="0003254E"/>
    <w:rsid w:val="00032A43"/>
    <w:rsid w:val="00034899"/>
    <w:rsid w:val="0004034C"/>
    <w:rsid w:val="0004419E"/>
    <w:rsid w:val="00045BF1"/>
    <w:rsid w:val="00055450"/>
    <w:rsid w:val="0005569D"/>
    <w:rsid w:val="00063B9F"/>
    <w:rsid w:val="0007729B"/>
    <w:rsid w:val="00086FD1"/>
    <w:rsid w:val="00090AF0"/>
    <w:rsid w:val="00090C4B"/>
    <w:rsid w:val="000A2B0D"/>
    <w:rsid w:val="000B20D3"/>
    <w:rsid w:val="000B2BB4"/>
    <w:rsid w:val="000C07E3"/>
    <w:rsid w:val="000C3568"/>
    <w:rsid w:val="000C4ED5"/>
    <w:rsid w:val="000C5E83"/>
    <w:rsid w:val="000C75F8"/>
    <w:rsid w:val="000D5B7A"/>
    <w:rsid w:val="000E1052"/>
    <w:rsid w:val="000E3028"/>
    <w:rsid w:val="000E3ABF"/>
    <w:rsid w:val="000E5A20"/>
    <w:rsid w:val="000F2643"/>
    <w:rsid w:val="000F4418"/>
    <w:rsid w:val="00103BEC"/>
    <w:rsid w:val="001050BE"/>
    <w:rsid w:val="001061B8"/>
    <w:rsid w:val="00110559"/>
    <w:rsid w:val="0011321A"/>
    <w:rsid w:val="00113733"/>
    <w:rsid w:val="001141AD"/>
    <w:rsid w:val="00114774"/>
    <w:rsid w:val="00125081"/>
    <w:rsid w:val="001253BC"/>
    <w:rsid w:val="001263ED"/>
    <w:rsid w:val="001316EE"/>
    <w:rsid w:val="00131A1B"/>
    <w:rsid w:val="00135541"/>
    <w:rsid w:val="00137ABA"/>
    <w:rsid w:val="00141067"/>
    <w:rsid w:val="00144374"/>
    <w:rsid w:val="00153326"/>
    <w:rsid w:val="00154B67"/>
    <w:rsid w:val="001573F5"/>
    <w:rsid w:val="00161D6B"/>
    <w:rsid w:val="001712BA"/>
    <w:rsid w:val="001753E2"/>
    <w:rsid w:val="00175B98"/>
    <w:rsid w:val="0018612A"/>
    <w:rsid w:val="00187ACB"/>
    <w:rsid w:val="00195A63"/>
    <w:rsid w:val="00195BD9"/>
    <w:rsid w:val="001A435F"/>
    <w:rsid w:val="001B01DA"/>
    <w:rsid w:val="001B2591"/>
    <w:rsid w:val="001B300B"/>
    <w:rsid w:val="001B3C2D"/>
    <w:rsid w:val="001C0D6F"/>
    <w:rsid w:val="001C334D"/>
    <w:rsid w:val="001C39B2"/>
    <w:rsid w:val="001C3F5F"/>
    <w:rsid w:val="001C4378"/>
    <w:rsid w:val="001C4874"/>
    <w:rsid w:val="001D4584"/>
    <w:rsid w:val="001D740A"/>
    <w:rsid w:val="001D79C3"/>
    <w:rsid w:val="001D7FBE"/>
    <w:rsid w:val="001E2A56"/>
    <w:rsid w:val="001E2E64"/>
    <w:rsid w:val="001E690C"/>
    <w:rsid w:val="0020010D"/>
    <w:rsid w:val="00203F5F"/>
    <w:rsid w:val="00204338"/>
    <w:rsid w:val="00204DDB"/>
    <w:rsid w:val="00205EA1"/>
    <w:rsid w:val="00215830"/>
    <w:rsid w:val="002229AD"/>
    <w:rsid w:val="00223EEA"/>
    <w:rsid w:val="00230FDF"/>
    <w:rsid w:val="0023187C"/>
    <w:rsid w:val="00241D95"/>
    <w:rsid w:val="00246DC0"/>
    <w:rsid w:val="00250439"/>
    <w:rsid w:val="002512C4"/>
    <w:rsid w:val="00253337"/>
    <w:rsid w:val="00254E7F"/>
    <w:rsid w:val="00264A4D"/>
    <w:rsid w:val="002764CD"/>
    <w:rsid w:val="00276CD2"/>
    <w:rsid w:val="0029362C"/>
    <w:rsid w:val="002A4C6D"/>
    <w:rsid w:val="002A799A"/>
    <w:rsid w:val="002B3C33"/>
    <w:rsid w:val="002B71E9"/>
    <w:rsid w:val="002C0E1F"/>
    <w:rsid w:val="002D3B6E"/>
    <w:rsid w:val="002E7F4F"/>
    <w:rsid w:val="002F1359"/>
    <w:rsid w:val="00302DC0"/>
    <w:rsid w:val="00305602"/>
    <w:rsid w:val="00323ADF"/>
    <w:rsid w:val="00323EEF"/>
    <w:rsid w:val="003243E2"/>
    <w:rsid w:val="003270E6"/>
    <w:rsid w:val="003355C6"/>
    <w:rsid w:val="00336A37"/>
    <w:rsid w:val="00353385"/>
    <w:rsid w:val="00357CC8"/>
    <w:rsid w:val="0036064D"/>
    <w:rsid w:val="00361213"/>
    <w:rsid w:val="00370011"/>
    <w:rsid w:val="00370971"/>
    <w:rsid w:val="00373390"/>
    <w:rsid w:val="0038110C"/>
    <w:rsid w:val="00383C5F"/>
    <w:rsid w:val="0038546F"/>
    <w:rsid w:val="0038646E"/>
    <w:rsid w:val="00387A28"/>
    <w:rsid w:val="00391830"/>
    <w:rsid w:val="00396DDC"/>
    <w:rsid w:val="003A7EEA"/>
    <w:rsid w:val="003B131E"/>
    <w:rsid w:val="003B3042"/>
    <w:rsid w:val="003B7551"/>
    <w:rsid w:val="003C56AF"/>
    <w:rsid w:val="003C583D"/>
    <w:rsid w:val="003D2AAA"/>
    <w:rsid w:val="003E1876"/>
    <w:rsid w:val="003E6138"/>
    <w:rsid w:val="003E6A68"/>
    <w:rsid w:val="003F0D92"/>
    <w:rsid w:val="003F0F9D"/>
    <w:rsid w:val="003F292B"/>
    <w:rsid w:val="003F7387"/>
    <w:rsid w:val="00402C70"/>
    <w:rsid w:val="004069AD"/>
    <w:rsid w:val="00411CFB"/>
    <w:rsid w:val="00412028"/>
    <w:rsid w:val="00423579"/>
    <w:rsid w:val="004265CE"/>
    <w:rsid w:val="004319DD"/>
    <w:rsid w:val="0043319C"/>
    <w:rsid w:val="004334F1"/>
    <w:rsid w:val="00443B83"/>
    <w:rsid w:val="00445DB8"/>
    <w:rsid w:val="00447AF4"/>
    <w:rsid w:val="0045094D"/>
    <w:rsid w:val="004512D6"/>
    <w:rsid w:val="004534A1"/>
    <w:rsid w:val="0046105A"/>
    <w:rsid w:val="004611EB"/>
    <w:rsid w:val="00465EA3"/>
    <w:rsid w:val="00466847"/>
    <w:rsid w:val="00486801"/>
    <w:rsid w:val="00490057"/>
    <w:rsid w:val="00492DCF"/>
    <w:rsid w:val="00496B4A"/>
    <w:rsid w:val="004A7190"/>
    <w:rsid w:val="004B3909"/>
    <w:rsid w:val="004B3F5A"/>
    <w:rsid w:val="004B7A28"/>
    <w:rsid w:val="004C34D5"/>
    <w:rsid w:val="004C3CFE"/>
    <w:rsid w:val="004D0307"/>
    <w:rsid w:val="004D7F9C"/>
    <w:rsid w:val="004E0DB5"/>
    <w:rsid w:val="004E690D"/>
    <w:rsid w:val="004F177B"/>
    <w:rsid w:val="004F76A9"/>
    <w:rsid w:val="005044F0"/>
    <w:rsid w:val="005045DC"/>
    <w:rsid w:val="0050579E"/>
    <w:rsid w:val="0050593D"/>
    <w:rsid w:val="005077EC"/>
    <w:rsid w:val="00512AB4"/>
    <w:rsid w:val="00516055"/>
    <w:rsid w:val="00517A55"/>
    <w:rsid w:val="00522546"/>
    <w:rsid w:val="00524C3D"/>
    <w:rsid w:val="005257A4"/>
    <w:rsid w:val="00531626"/>
    <w:rsid w:val="005418F2"/>
    <w:rsid w:val="00542BCE"/>
    <w:rsid w:val="0054676C"/>
    <w:rsid w:val="005476BF"/>
    <w:rsid w:val="00551858"/>
    <w:rsid w:val="005579F7"/>
    <w:rsid w:val="005607B3"/>
    <w:rsid w:val="00563414"/>
    <w:rsid w:val="00565721"/>
    <w:rsid w:val="00565DB9"/>
    <w:rsid w:val="005713FE"/>
    <w:rsid w:val="00572C2C"/>
    <w:rsid w:val="00574BEC"/>
    <w:rsid w:val="00575521"/>
    <w:rsid w:val="005942F0"/>
    <w:rsid w:val="005A243F"/>
    <w:rsid w:val="005A24F7"/>
    <w:rsid w:val="005A29CA"/>
    <w:rsid w:val="005A38AF"/>
    <w:rsid w:val="005A47BF"/>
    <w:rsid w:val="005B0215"/>
    <w:rsid w:val="005B19A9"/>
    <w:rsid w:val="005B35B6"/>
    <w:rsid w:val="005B5321"/>
    <w:rsid w:val="005B5EDA"/>
    <w:rsid w:val="005C1814"/>
    <w:rsid w:val="005C3CF3"/>
    <w:rsid w:val="005C485B"/>
    <w:rsid w:val="005C7305"/>
    <w:rsid w:val="005D4F14"/>
    <w:rsid w:val="005E0416"/>
    <w:rsid w:val="005E07E1"/>
    <w:rsid w:val="005E75F7"/>
    <w:rsid w:val="005F7E4E"/>
    <w:rsid w:val="006002BF"/>
    <w:rsid w:val="00600332"/>
    <w:rsid w:val="00603C50"/>
    <w:rsid w:val="00606CF7"/>
    <w:rsid w:val="00615F72"/>
    <w:rsid w:val="0061710B"/>
    <w:rsid w:val="00621467"/>
    <w:rsid w:val="00625144"/>
    <w:rsid w:val="006350A1"/>
    <w:rsid w:val="00640F36"/>
    <w:rsid w:val="0064662C"/>
    <w:rsid w:val="006565F7"/>
    <w:rsid w:val="00657B57"/>
    <w:rsid w:val="00662080"/>
    <w:rsid w:val="0066373D"/>
    <w:rsid w:val="00663C06"/>
    <w:rsid w:val="00672C14"/>
    <w:rsid w:val="00673E73"/>
    <w:rsid w:val="00683978"/>
    <w:rsid w:val="00694451"/>
    <w:rsid w:val="006A027A"/>
    <w:rsid w:val="006A2AC8"/>
    <w:rsid w:val="006A3695"/>
    <w:rsid w:val="006A5DCD"/>
    <w:rsid w:val="006A60D5"/>
    <w:rsid w:val="006C2394"/>
    <w:rsid w:val="006C6366"/>
    <w:rsid w:val="006C6A7E"/>
    <w:rsid w:val="006D7A7A"/>
    <w:rsid w:val="006E3032"/>
    <w:rsid w:val="006E3907"/>
    <w:rsid w:val="006E43AD"/>
    <w:rsid w:val="006E4DB5"/>
    <w:rsid w:val="006E6272"/>
    <w:rsid w:val="006F0DBE"/>
    <w:rsid w:val="006F314A"/>
    <w:rsid w:val="006F40CA"/>
    <w:rsid w:val="00700390"/>
    <w:rsid w:val="00701833"/>
    <w:rsid w:val="00704C98"/>
    <w:rsid w:val="00705421"/>
    <w:rsid w:val="0070660D"/>
    <w:rsid w:val="00706C4F"/>
    <w:rsid w:val="007102BF"/>
    <w:rsid w:val="007147C0"/>
    <w:rsid w:val="00715666"/>
    <w:rsid w:val="00716BAC"/>
    <w:rsid w:val="00727A18"/>
    <w:rsid w:val="00737A1F"/>
    <w:rsid w:val="007444AD"/>
    <w:rsid w:val="00744FFF"/>
    <w:rsid w:val="0074514A"/>
    <w:rsid w:val="00761CA8"/>
    <w:rsid w:val="00766B04"/>
    <w:rsid w:val="00784A4F"/>
    <w:rsid w:val="007857D5"/>
    <w:rsid w:val="007876F6"/>
    <w:rsid w:val="00797AF8"/>
    <w:rsid w:val="007A47A9"/>
    <w:rsid w:val="007B505F"/>
    <w:rsid w:val="007C1A09"/>
    <w:rsid w:val="007D00F1"/>
    <w:rsid w:val="007D3C5C"/>
    <w:rsid w:val="007D563B"/>
    <w:rsid w:val="007E02BD"/>
    <w:rsid w:val="007E2E71"/>
    <w:rsid w:val="007F4820"/>
    <w:rsid w:val="008019A8"/>
    <w:rsid w:val="00802989"/>
    <w:rsid w:val="008075E6"/>
    <w:rsid w:val="00812930"/>
    <w:rsid w:val="00813BCD"/>
    <w:rsid w:val="00824B66"/>
    <w:rsid w:val="0083545D"/>
    <w:rsid w:val="00836D66"/>
    <w:rsid w:val="00836DE6"/>
    <w:rsid w:val="00843A95"/>
    <w:rsid w:val="00851982"/>
    <w:rsid w:val="008571C6"/>
    <w:rsid w:val="0086256D"/>
    <w:rsid w:val="00865CAF"/>
    <w:rsid w:val="00872979"/>
    <w:rsid w:val="008816E5"/>
    <w:rsid w:val="008922BB"/>
    <w:rsid w:val="00892A5B"/>
    <w:rsid w:val="008A05A3"/>
    <w:rsid w:val="008A584C"/>
    <w:rsid w:val="008A7AD5"/>
    <w:rsid w:val="008B56DC"/>
    <w:rsid w:val="008C0374"/>
    <w:rsid w:val="008C1332"/>
    <w:rsid w:val="008C52DA"/>
    <w:rsid w:val="008D0AF9"/>
    <w:rsid w:val="008D725E"/>
    <w:rsid w:val="008D75A8"/>
    <w:rsid w:val="008E0554"/>
    <w:rsid w:val="008E10E6"/>
    <w:rsid w:val="008E50D3"/>
    <w:rsid w:val="008F1DCF"/>
    <w:rsid w:val="008F7B14"/>
    <w:rsid w:val="009008E1"/>
    <w:rsid w:val="009047AF"/>
    <w:rsid w:val="00911742"/>
    <w:rsid w:val="00917A20"/>
    <w:rsid w:val="00917C4C"/>
    <w:rsid w:val="009254BB"/>
    <w:rsid w:val="009320C0"/>
    <w:rsid w:val="009337B2"/>
    <w:rsid w:val="00937765"/>
    <w:rsid w:val="00950C74"/>
    <w:rsid w:val="00952A50"/>
    <w:rsid w:val="00954249"/>
    <w:rsid w:val="00957DC6"/>
    <w:rsid w:val="00970F50"/>
    <w:rsid w:val="0097290C"/>
    <w:rsid w:val="00981D5A"/>
    <w:rsid w:val="00983759"/>
    <w:rsid w:val="00983C5F"/>
    <w:rsid w:val="0098483E"/>
    <w:rsid w:val="00993DE0"/>
    <w:rsid w:val="00994EFC"/>
    <w:rsid w:val="009A29DB"/>
    <w:rsid w:val="009A646B"/>
    <w:rsid w:val="009B69C2"/>
    <w:rsid w:val="009C1DCE"/>
    <w:rsid w:val="009C299D"/>
    <w:rsid w:val="009C3214"/>
    <w:rsid w:val="009C3BDC"/>
    <w:rsid w:val="009C4F87"/>
    <w:rsid w:val="009C56BF"/>
    <w:rsid w:val="009D22AE"/>
    <w:rsid w:val="009D4685"/>
    <w:rsid w:val="009D7651"/>
    <w:rsid w:val="009D7655"/>
    <w:rsid w:val="009E52A8"/>
    <w:rsid w:val="009F2F3D"/>
    <w:rsid w:val="009F71EE"/>
    <w:rsid w:val="00A02E05"/>
    <w:rsid w:val="00A03FFD"/>
    <w:rsid w:val="00A072B6"/>
    <w:rsid w:val="00A102D5"/>
    <w:rsid w:val="00A10957"/>
    <w:rsid w:val="00A11C4A"/>
    <w:rsid w:val="00A14784"/>
    <w:rsid w:val="00A16747"/>
    <w:rsid w:val="00A16DB2"/>
    <w:rsid w:val="00A16F5F"/>
    <w:rsid w:val="00A20B71"/>
    <w:rsid w:val="00A22E02"/>
    <w:rsid w:val="00A25AB0"/>
    <w:rsid w:val="00A305A3"/>
    <w:rsid w:val="00A3087A"/>
    <w:rsid w:val="00A32C00"/>
    <w:rsid w:val="00A45C68"/>
    <w:rsid w:val="00A46945"/>
    <w:rsid w:val="00A5249B"/>
    <w:rsid w:val="00A52F7A"/>
    <w:rsid w:val="00A57872"/>
    <w:rsid w:val="00A6022E"/>
    <w:rsid w:val="00A61668"/>
    <w:rsid w:val="00A667A2"/>
    <w:rsid w:val="00A758D6"/>
    <w:rsid w:val="00A76FC9"/>
    <w:rsid w:val="00A83567"/>
    <w:rsid w:val="00A910BF"/>
    <w:rsid w:val="00A9268C"/>
    <w:rsid w:val="00A9330B"/>
    <w:rsid w:val="00A9355A"/>
    <w:rsid w:val="00A9615E"/>
    <w:rsid w:val="00AA1D9B"/>
    <w:rsid w:val="00AB0DCC"/>
    <w:rsid w:val="00AC7CF6"/>
    <w:rsid w:val="00AD084D"/>
    <w:rsid w:val="00AD4AFF"/>
    <w:rsid w:val="00AD5092"/>
    <w:rsid w:val="00AF0C9F"/>
    <w:rsid w:val="00AF123A"/>
    <w:rsid w:val="00AF6B51"/>
    <w:rsid w:val="00B00C56"/>
    <w:rsid w:val="00B00CDE"/>
    <w:rsid w:val="00B01275"/>
    <w:rsid w:val="00B01B46"/>
    <w:rsid w:val="00B04A92"/>
    <w:rsid w:val="00B118A5"/>
    <w:rsid w:val="00B11C47"/>
    <w:rsid w:val="00B15079"/>
    <w:rsid w:val="00B21D8F"/>
    <w:rsid w:val="00B2499A"/>
    <w:rsid w:val="00B30A50"/>
    <w:rsid w:val="00B34979"/>
    <w:rsid w:val="00B405F3"/>
    <w:rsid w:val="00B4097B"/>
    <w:rsid w:val="00B441FA"/>
    <w:rsid w:val="00B4436F"/>
    <w:rsid w:val="00B4456E"/>
    <w:rsid w:val="00B46071"/>
    <w:rsid w:val="00B47D83"/>
    <w:rsid w:val="00B6038D"/>
    <w:rsid w:val="00B65C50"/>
    <w:rsid w:val="00B76623"/>
    <w:rsid w:val="00B9143A"/>
    <w:rsid w:val="00B92773"/>
    <w:rsid w:val="00B952F7"/>
    <w:rsid w:val="00BA3CD3"/>
    <w:rsid w:val="00BA5F92"/>
    <w:rsid w:val="00BA7BD1"/>
    <w:rsid w:val="00BB02C6"/>
    <w:rsid w:val="00BB4DB2"/>
    <w:rsid w:val="00BB6844"/>
    <w:rsid w:val="00BC3E25"/>
    <w:rsid w:val="00BC6CF6"/>
    <w:rsid w:val="00BC73EB"/>
    <w:rsid w:val="00BD37BB"/>
    <w:rsid w:val="00BD594B"/>
    <w:rsid w:val="00BE2472"/>
    <w:rsid w:val="00BF04C6"/>
    <w:rsid w:val="00BF0BF1"/>
    <w:rsid w:val="00BF454E"/>
    <w:rsid w:val="00BF4682"/>
    <w:rsid w:val="00C03120"/>
    <w:rsid w:val="00C07C65"/>
    <w:rsid w:val="00C133D2"/>
    <w:rsid w:val="00C24CBE"/>
    <w:rsid w:val="00C2562D"/>
    <w:rsid w:val="00C31FEC"/>
    <w:rsid w:val="00C365F2"/>
    <w:rsid w:val="00C37EBE"/>
    <w:rsid w:val="00C403CF"/>
    <w:rsid w:val="00C436D1"/>
    <w:rsid w:val="00C510C5"/>
    <w:rsid w:val="00C70FC9"/>
    <w:rsid w:val="00C80E8F"/>
    <w:rsid w:val="00C91402"/>
    <w:rsid w:val="00C9318A"/>
    <w:rsid w:val="00CA5427"/>
    <w:rsid w:val="00CA5537"/>
    <w:rsid w:val="00CA5567"/>
    <w:rsid w:val="00CA5837"/>
    <w:rsid w:val="00CB53FE"/>
    <w:rsid w:val="00CC762B"/>
    <w:rsid w:val="00CD036A"/>
    <w:rsid w:val="00CD3491"/>
    <w:rsid w:val="00CD3973"/>
    <w:rsid w:val="00CE0878"/>
    <w:rsid w:val="00CE463F"/>
    <w:rsid w:val="00CE5BFA"/>
    <w:rsid w:val="00CF5F73"/>
    <w:rsid w:val="00D01319"/>
    <w:rsid w:val="00D06BA6"/>
    <w:rsid w:val="00D10452"/>
    <w:rsid w:val="00D13B1B"/>
    <w:rsid w:val="00D13EA4"/>
    <w:rsid w:val="00D201EF"/>
    <w:rsid w:val="00D22A4F"/>
    <w:rsid w:val="00D23456"/>
    <w:rsid w:val="00D23925"/>
    <w:rsid w:val="00D27310"/>
    <w:rsid w:val="00D27B22"/>
    <w:rsid w:val="00D33C68"/>
    <w:rsid w:val="00D36F30"/>
    <w:rsid w:val="00D52BAD"/>
    <w:rsid w:val="00D547E2"/>
    <w:rsid w:val="00D63883"/>
    <w:rsid w:val="00D7234E"/>
    <w:rsid w:val="00D735AB"/>
    <w:rsid w:val="00D75615"/>
    <w:rsid w:val="00D75C26"/>
    <w:rsid w:val="00D77D7B"/>
    <w:rsid w:val="00D81681"/>
    <w:rsid w:val="00D82946"/>
    <w:rsid w:val="00D90209"/>
    <w:rsid w:val="00D93473"/>
    <w:rsid w:val="00D97B70"/>
    <w:rsid w:val="00DA58E2"/>
    <w:rsid w:val="00DA6D14"/>
    <w:rsid w:val="00DB21BA"/>
    <w:rsid w:val="00DB3871"/>
    <w:rsid w:val="00DB6F2A"/>
    <w:rsid w:val="00DB788C"/>
    <w:rsid w:val="00DB7D87"/>
    <w:rsid w:val="00DC02F4"/>
    <w:rsid w:val="00DD44D4"/>
    <w:rsid w:val="00DF36DB"/>
    <w:rsid w:val="00DF53A2"/>
    <w:rsid w:val="00DF653A"/>
    <w:rsid w:val="00E002BE"/>
    <w:rsid w:val="00E13D10"/>
    <w:rsid w:val="00E1642B"/>
    <w:rsid w:val="00E2325A"/>
    <w:rsid w:val="00E3445D"/>
    <w:rsid w:val="00E51349"/>
    <w:rsid w:val="00E55149"/>
    <w:rsid w:val="00E62DE5"/>
    <w:rsid w:val="00E76C00"/>
    <w:rsid w:val="00E76E06"/>
    <w:rsid w:val="00E816F4"/>
    <w:rsid w:val="00E8299C"/>
    <w:rsid w:val="00E85E14"/>
    <w:rsid w:val="00E9758D"/>
    <w:rsid w:val="00E97E28"/>
    <w:rsid w:val="00EA0C1E"/>
    <w:rsid w:val="00EB6F5C"/>
    <w:rsid w:val="00EB7CFC"/>
    <w:rsid w:val="00ED1CA0"/>
    <w:rsid w:val="00ED2116"/>
    <w:rsid w:val="00ED798A"/>
    <w:rsid w:val="00EE158F"/>
    <w:rsid w:val="00F0020B"/>
    <w:rsid w:val="00F02CB1"/>
    <w:rsid w:val="00F32B29"/>
    <w:rsid w:val="00F45CCA"/>
    <w:rsid w:val="00F476DC"/>
    <w:rsid w:val="00F53B6E"/>
    <w:rsid w:val="00F56812"/>
    <w:rsid w:val="00F73AF6"/>
    <w:rsid w:val="00F762D1"/>
    <w:rsid w:val="00F87B73"/>
    <w:rsid w:val="00F87FB8"/>
    <w:rsid w:val="00FB20F6"/>
    <w:rsid w:val="00FC6C65"/>
    <w:rsid w:val="00FC6D5B"/>
    <w:rsid w:val="00FD3C7B"/>
    <w:rsid w:val="00FD4A41"/>
    <w:rsid w:val="00FD75BB"/>
    <w:rsid w:val="00FE2139"/>
    <w:rsid w:val="00FE76A2"/>
    <w:rsid w:val="00FE7FD3"/>
    <w:rsid w:val="00FF0C0B"/>
    <w:rsid w:val="00FF0FC5"/>
    <w:rsid w:val="00FF42D8"/>
    <w:rsid w:val="00FF69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7E1"/>
  </w:style>
  <w:style w:type="paragraph" w:styleId="Ttulo3">
    <w:name w:val="heading 3"/>
    <w:basedOn w:val="Normal"/>
    <w:next w:val="Normal"/>
    <w:link w:val="Ttulo3Car"/>
    <w:qFormat/>
    <w:rsid w:val="005E07E1"/>
    <w:pPr>
      <w:keepNext/>
      <w:spacing w:before="240" w:after="60" w:line="240" w:lineRule="auto"/>
      <w:outlineLvl w:val="2"/>
    </w:pPr>
    <w:rPr>
      <w:rFonts w:ascii="Arial" w:eastAsia="Times New Roman" w:hAnsi="Arial" w:cs="Arial"/>
      <w:b/>
      <w:bCs/>
      <w:sz w:val="26"/>
      <w:szCs w:val="26"/>
    </w:rPr>
  </w:style>
  <w:style w:type="paragraph" w:styleId="Ttulo6">
    <w:name w:val="heading 6"/>
    <w:basedOn w:val="Normal"/>
    <w:next w:val="Normal"/>
    <w:link w:val="Ttulo6Car"/>
    <w:qFormat/>
    <w:rsid w:val="005E07E1"/>
    <w:pPr>
      <w:suppressAutoHyphens/>
      <w:spacing w:before="240" w:after="60" w:line="240" w:lineRule="auto"/>
      <w:outlineLvl w:val="5"/>
    </w:pPr>
    <w:rPr>
      <w:rFonts w:eastAsia="Times New Roman" w:cs="Times New Roman"/>
      <w:b/>
      <w:bCs/>
      <w:lang w:eastAsia="zh-CN"/>
    </w:rPr>
  </w:style>
  <w:style w:type="paragraph" w:styleId="Ttulo7">
    <w:name w:val="heading 7"/>
    <w:basedOn w:val="Normal"/>
    <w:next w:val="Normal"/>
    <w:link w:val="Ttulo7Car"/>
    <w:qFormat/>
    <w:rsid w:val="005E07E1"/>
    <w:pPr>
      <w:suppressAutoHyphens/>
      <w:spacing w:before="240" w:after="60" w:line="240" w:lineRule="auto"/>
      <w:outlineLvl w:val="6"/>
    </w:pPr>
    <w:rPr>
      <w:rFonts w:eastAsia="Times New Roman" w:cs="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07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5E07E1"/>
    <w:pPr>
      <w:ind w:left="720"/>
      <w:contextualSpacing/>
    </w:pPr>
  </w:style>
  <w:style w:type="character" w:styleId="Hipervnculo">
    <w:name w:val="Hyperlink"/>
    <w:basedOn w:val="Fuentedeprrafopredeter"/>
    <w:uiPriority w:val="99"/>
    <w:rsid w:val="005E07E1"/>
    <w:rPr>
      <w:color w:val="0000FF"/>
      <w:u w:val="single"/>
    </w:rPr>
  </w:style>
  <w:style w:type="paragraph" w:styleId="Textodeglobo">
    <w:name w:val="Balloon Text"/>
    <w:basedOn w:val="Normal"/>
    <w:link w:val="TextodegloboCar"/>
    <w:uiPriority w:val="99"/>
    <w:rsid w:val="005E07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5E07E1"/>
    <w:rPr>
      <w:rFonts w:ascii="Tahoma" w:hAnsi="Tahoma" w:cs="Tahoma"/>
      <w:sz w:val="16"/>
      <w:szCs w:val="16"/>
    </w:rPr>
  </w:style>
  <w:style w:type="paragraph" w:styleId="NormalWeb">
    <w:name w:val="Normal (Web)"/>
    <w:basedOn w:val="Normal"/>
    <w:rsid w:val="005E07E1"/>
    <w:pPr>
      <w:spacing w:before="100" w:beforeAutospacing="1" w:after="100" w:afterAutospacing="1" w:line="240" w:lineRule="auto"/>
    </w:pPr>
    <w:rPr>
      <w:rFonts w:ascii="Times New Roman" w:hAnsi="Times New Roman" w:cs="Times New Roman"/>
      <w:sz w:val="24"/>
      <w:szCs w:val="24"/>
      <w:lang w:eastAsia="es-MX"/>
    </w:rPr>
  </w:style>
  <w:style w:type="paragraph" w:styleId="Encabezado">
    <w:name w:val="header"/>
    <w:basedOn w:val="Normal"/>
    <w:link w:val="EncabezadoCar"/>
    <w:uiPriority w:val="99"/>
    <w:rsid w:val="005E07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7E1"/>
  </w:style>
  <w:style w:type="paragraph" w:styleId="Piedepgina">
    <w:name w:val="footer"/>
    <w:basedOn w:val="Normal"/>
    <w:link w:val="PiedepginaCar"/>
    <w:uiPriority w:val="99"/>
    <w:rsid w:val="005E07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7E1"/>
  </w:style>
  <w:style w:type="character" w:customStyle="1" w:styleId="Ttulo6Car">
    <w:name w:val="Título 6 Car"/>
    <w:basedOn w:val="Fuentedeprrafopredeter"/>
    <w:link w:val="Ttulo6"/>
    <w:rsid w:val="005E07E1"/>
    <w:rPr>
      <w:rFonts w:ascii="Calibri" w:eastAsia="Times New Roman" w:hAnsi="Calibri" w:cs="Times New Roman"/>
      <w:b/>
      <w:bCs/>
      <w:lang w:eastAsia="zh-CN"/>
    </w:rPr>
  </w:style>
  <w:style w:type="character" w:customStyle="1" w:styleId="Ttulo7Car">
    <w:name w:val="Título 7 Car"/>
    <w:basedOn w:val="Fuentedeprrafopredeter"/>
    <w:link w:val="Ttulo7"/>
    <w:rsid w:val="005E07E1"/>
    <w:rPr>
      <w:rFonts w:ascii="Calibri" w:eastAsia="Times New Roman" w:hAnsi="Calibri" w:cs="Times New Roman"/>
      <w:sz w:val="24"/>
      <w:szCs w:val="24"/>
      <w:lang w:val="es-ES" w:eastAsia="zh-CN"/>
    </w:rPr>
  </w:style>
  <w:style w:type="character" w:customStyle="1" w:styleId="PuestoCar">
    <w:name w:val="Puesto Car"/>
    <w:rsid w:val="005E07E1"/>
    <w:rPr>
      <w:rFonts w:ascii="Times New Roman" w:eastAsia="Times New Roman" w:hAnsi="Times New Roman" w:cs="Times New Roman"/>
      <w:b/>
      <w:bCs/>
      <w:sz w:val="24"/>
      <w:szCs w:val="24"/>
      <w:lang w:val="es-MX"/>
    </w:rPr>
  </w:style>
  <w:style w:type="paragraph" w:styleId="Revisin">
    <w:name w:val="Revision"/>
    <w:uiPriority w:val="99"/>
    <w:rsid w:val="005E07E1"/>
    <w:pPr>
      <w:spacing w:after="0" w:line="240" w:lineRule="auto"/>
    </w:pPr>
  </w:style>
  <w:style w:type="paragraph" w:customStyle="1" w:styleId="western">
    <w:name w:val="western"/>
    <w:basedOn w:val="Normal"/>
    <w:rsid w:val="005E07E1"/>
    <w:pPr>
      <w:spacing w:before="100" w:beforeAutospacing="1" w:after="142"/>
    </w:pPr>
    <w:rPr>
      <w:rFonts w:eastAsia="Times New Roman" w:cs="Times New Roman"/>
      <w:color w:val="000000"/>
    </w:rPr>
  </w:style>
  <w:style w:type="character" w:customStyle="1" w:styleId="Ttulo3Car">
    <w:name w:val="Título 3 Car"/>
    <w:basedOn w:val="Fuentedeprrafopredeter"/>
    <w:link w:val="Ttulo3"/>
    <w:rsid w:val="005E07E1"/>
    <w:rPr>
      <w:rFonts w:ascii="Arial" w:eastAsia="Times New Roman" w:hAnsi="Arial" w:cs="Arial"/>
      <w:b/>
      <w:bCs/>
      <w:sz w:val="26"/>
      <w:szCs w:val="26"/>
      <w:lang w:eastAsia="es-ES"/>
    </w:rPr>
  </w:style>
  <w:style w:type="paragraph" w:styleId="Sinespaciado">
    <w:name w:val="No Spacing"/>
    <w:uiPriority w:val="1"/>
    <w:qFormat/>
    <w:rsid w:val="005E07E1"/>
    <w:pPr>
      <w:spacing w:after="0" w:line="240" w:lineRule="auto"/>
    </w:pPr>
  </w:style>
  <w:style w:type="table" w:customStyle="1" w:styleId="Sombreadoclaro1">
    <w:name w:val="Sombreado claro1"/>
    <w:basedOn w:val="Tablanormal"/>
    <w:uiPriority w:val="60"/>
    <w:rsid w:val="005E07E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ighlight">
    <w:name w:val="highlight"/>
    <w:basedOn w:val="Fuentedeprrafopredeter"/>
    <w:rsid w:val="005E07E1"/>
  </w:style>
  <w:style w:type="table" w:customStyle="1" w:styleId="Sombreadoclaro2">
    <w:name w:val="Sombreado claro2"/>
    <w:basedOn w:val="Tablanormal"/>
    <w:uiPriority w:val="60"/>
    <w:rsid w:val="005E07E1"/>
    <w:pPr>
      <w:spacing w:after="0" w:line="240" w:lineRule="auto"/>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ipervnculovisitado">
    <w:name w:val="FollowedHyperlink"/>
    <w:basedOn w:val="Fuentedeprrafopredeter"/>
    <w:uiPriority w:val="99"/>
    <w:rsid w:val="005E07E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rcid.org/0000-0002-2494-5717" TargetMode="External"/><Relationship Id="rId13" Type="http://schemas.openxmlformats.org/officeDocument/2006/relationships/hyperlink" Target="https://orcid.org/0000-0002-9571-4289" TargetMode="External"/><Relationship Id="rId18" Type="http://schemas.openxmlformats.org/officeDocument/2006/relationships/hyperlink" Target="https://repository.usta.edu.co/bitstream/handle/11634/43963/2022yohjanparedes.pdf?sequence=9" TargetMode="External"/><Relationship Id="rId3" Type="http://schemas.openxmlformats.org/officeDocument/2006/relationships/styles" Target="styles.xml"/><Relationship Id="rId21" Type="http://schemas.openxmlformats.org/officeDocument/2006/relationships/hyperlink" Target="https://revistas.unica.cu/index.php/edusoc/article/download/1980/version/1506/3152/10363" TargetMode="External"/><Relationship Id="rId7" Type="http://schemas.openxmlformats.org/officeDocument/2006/relationships/endnotes" Target="endnotes.xml"/><Relationship Id="rId12" Type="http://schemas.openxmlformats.org/officeDocument/2006/relationships/hyperlink" Target="http://orcid.org/0000-0003-0678-5083" TargetMode="External"/><Relationship Id="rId17" Type="http://schemas.openxmlformats.org/officeDocument/2006/relationships/hyperlink" Target="http://scielo.sld.cu/pdf/edu/v9n3/edu0431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dumedholguin2019.sld.cu/index.php/2019/2019/paper/viewFile/65/47" TargetMode="External"/><Relationship Id="rId20" Type="http://schemas.openxmlformats.org/officeDocument/2006/relationships/hyperlink" Target="http://scielo.sld.cu/pdf/ics/v32n4/2307-2113-ics-32-04-e17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1496325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elo.sld.cu/pdf/ric/v100n5/1028-9933-ric-100-05-e3460.pdf" TargetMode="External"/><Relationship Id="rId23" Type="http://schemas.openxmlformats.org/officeDocument/2006/relationships/footer" Target="footer1.xml"/><Relationship Id="rId114" Type="http://schemas.microsoft.com/office/2007/relationships/stylesWithEffects" Target="stylesWithEffects.xml"/><Relationship Id="rId10" Type="http://schemas.openxmlformats.org/officeDocument/2006/relationships/hyperlink" Target="https://orcid.org/0000-0002-9745-7108" TargetMode="External"/><Relationship Id="rId19" Type="http://schemas.openxmlformats.org/officeDocument/2006/relationships/hyperlink" Target="https://revistas.unica.cu/index.php/uciencia/article/download/%201423/1606" TargetMode="External"/><Relationship Id="rId4" Type="http://schemas.openxmlformats.org/officeDocument/2006/relationships/settings" Target="settings.xml"/><Relationship Id="rId9" Type="http://schemas.openxmlformats.org/officeDocument/2006/relationships/hyperlink" Target="https://orcid.org/0000-0002-4463-6356" TargetMode="External"/><Relationship Id="rId14" Type="http://schemas.openxmlformats.org/officeDocument/2006/relationships/image" Target="media/image1.jpeg"/><Relationship Id="rId22" Type="http://schemas.openxmlformats.org/officeDocument/2006/relationships/hyperlink" Target="https://www.gacetaoficial.gob.cu/sites/default/%20files/go_o_030_201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9585-BDD5-47FF-9805-20C0CCC5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4356</Words>
  <Characters>23960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Estrategia de superación profesional para bibliotecarios no formados por el sector salud. Red de Ciencias Médicas. Holguín, 2023</vt:lpstr>
    </vt:vector>
  </TitlesOfParts>
  <Company/>
  <LinksUpToDate>false</LinksUpToDate>
  <CharactersWithSpaces>28260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superación profesional para bibliotecarios no formados por el sector salud. Red de Ciencias Médicas. Holguín, 2023</dc:title>
  <dc:creator>MyUsers</dc:creator>
  <cp:lastModifiedBy>jernesto</cp:lastModifiedBy>
  <cp:revision>2</cp:revision>
  <cp:lastPrinted>2025-06-02T16:53:00Z</cp:lastPrinted>
  <dcterms:created xsi:type="dcterms:W3CDTF">2026-04-16T14:34:00Z</dcterms:created>
  <dcterms:modified xsi:type="dcterms:W3CDTF">2026-04-16T14:34:00Z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278008a2e5794e66a076674b599d123b</vt:lpwstr>
  </property>
</Properties>
</file>