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059AE" w14:textId="77777777" w:rsidR="00185AC9" w:rsidRPr="00185AC9" w:rsidRDefault="00185AC9" w:rsidP="00185AC9">
      <w:pPr>
        <w:autoSpaceDE w:val="0"/>
        <w:autoSpaceDN w:val="0"/>
        <w:adjustRightInd w:val="0"/>
        <w:spacing w:after="0" w:line="240" w:lineRule="auto"/>
        <w:jc w:val="center"/>
        <w:rPr>
          <w:rFonts w:ascii="Arial" w:eastAsia="Times New Roman" w:hAnsi="Arial" w:cs="Arial"/>
          <w:sz w:val="24"/>
          <w:szCs w:val="24"/>
          <w:lang w:eastAsia="es-ES"/>
        </w:rPr>
      </w:pPr>
    </w:p>
    <w:p w14:paraId="0F7D25CE" w14:textId="77777777" w:rsidR="00185AC9" w:rsidRPr="00185AC9" w:rsidRDefault="00185AC9" w:rsidP="00185AC9">
      <w:pPr>
        <w:spacing w:after="0" w:line="240" w:lineRule="auto"/>
        <w:jc w:val="center"/>
        <w:rPr>
          <w:rFonts w:ascii="Arial" w:eastAsia="Times New Roman" w:hAnsi="Arial" w:cs="Arial"/>
          <w:b/>
          <w:color w:val="3333CC"/>
          <w:sz w:val="24"/>
          <w:szCs w:val="24"/>
          <w:lang w:eastAsia="es-ES"/>
        </w:rPr>
      </w:pPr>
    </w:p>
    <w:p w14:paraId="4F200F26" w14:textId="77777777" w:rsidR="00185AC9" w:rsidRPr="00185AC9" w:rsidRDefault="00185AC9" w:rsidP="00185AC9">
      <w:pPr>
        <w:spacing w:after="0" w:line="240" w:lineRule="auto"/>
        <w:jc w:val="center"/>
        <w:rPr>
          <w:rFonts w:ascii="Arial" w:eastAsia="Times New Roman" w:hAnsi="Arial" w:cs="Arial"/>
          <w:b/>
          <w:sz w:val="24"/>
          <w:szCs w:val="24"/>
          <w:u w:val="single"/>
          <w:lang w:eastAsia="es-ES"/>
        </w:rPr>
      </w:pPr>
    </w:p>
    <w:p w14:paraId="1BF2114E" w14:textId="73B2CA07" w:rsidR="00185AC9" w:rsidRDefault="00AF13E3" w:rsidP="0094135F">
      <w:pPr>
        <w:spacing w:after="0" w:line="36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 xml:space="preserve">La </w:t>
      </w:r>
      <w:proofErr w:type="spellStart"/>
      <w:r>
        <w:rPr>
          <w:rFonts w:ascii="Arial" w:eastAsia="Times New Roman" w:hAnsi="Arial" w:cs="Arial"/>
          <w:b/>
          <w:sz w:val="24"/>
          <w:szCs w:val="24"/>
          <w:lang w:eastAsia="es-ES"/>
        </w:rPr>
        <w:t>teleinterconsulta</w:t>
      </w:r>
      <w:proofErr w:type="spellEnd"/>
      <w:r>
        <w:rPr>
          <w:rFonts w:ascii="Arial" w:eastAsia="Times New Roman" w:hAnsi="Arial" w:cs="Arial"/>
          <w:b/>
          <w:sz w:val="24"/>
          <w:szCs w:val="24"/>
          <w:lang w:eastAsia="es-ES"/>
        </w:rPr>
        <w:t xml:space="preserve"> de lepra y sus potencialidades </w:t>
      </w:r>
      <w:r w:rsidR="00654074">
        <w:rPr>
          <w:rFonts w:ascii="Arial" w:eastAsia="Times New Roman" w:hAnsi="Arial" w:cs="Arial"/>
          <w:b/>
          <w:sz w:val="24"/>
          <w:szCs w:val="24"/>
          <w:lang w:eastAsia="es-ES"/>
        </w:rPr>
        <w:t xml:space="preserve">para </w:t>
      </w:r>
      <w:r>
        <w:rPr>
          <w:rFonts w:ascii="Arial" w:eastAsia="Times New Roman" w:hAnsi="Arial" w:cs="Arial"/>
          <w:b/>
          <w:sz w:val="24"/>
          <w:szCs w:val="24"/>
          <w:lang w:eastAsia="es-ES"/>
        </w:rPr>
        <w:t xml:space="preserve">la gestión del conocimiento </w:t>
      </w:r>
    </w:p>
    <w:p w14:paraId="3C94D56F" w14:textId="77777777" w:rsidR="004147ED" w:rsidRDefault="004147ED" w:rsidP="0094135F">
      <w:pPr>
        <w:spacing w:after="0" w:line="360" w:lineRule="auto"/>
        <w:jc w:val="both"/>
        <w:rPr>
          <w:rFonts w:ascii="Arial" w:eastAsia="Times New Roman" w:hAnsi="Arial" w:cs="Arial"/>
          <w:b/>
          <w:bCs/>
          <w:sz w:val="24"/>
          <w:szCs w:val="24"/>
          <w:lang w:eastAsia="es-ES"/>
        </w:rPr>
      </w:pPr>
    </w:p>
    <w:p w14:paraId="3EA77C4D" w14:textId="77777777" w:rsidR="00B83B54" w:rsidRDefault="00185AC9" w:rsidP="0094135F">
      <w:pPr>
        <w:spacing w:after="0" w:line="360" w:lineRule="auto"/>
        <w:jc w:val="both"/>
        <w:rPr>
          <w:rFonts w:ascii="Arial" w:eastAsia="Times New Roman" w:hAnsi="Arial" w:cs="Arial"/>
          <w:bCs/>
          <w:sz w:val="24"/>
          <w:szCs w:val="24"/>
          <w:lang w:eastAsia="es-ES"/>
        </w:rPr>
      </w:pPr>
      <w:r w:rsidRPr="00113407">
        <w:rPr>
          <w:rFonts w:ascii="Arial" w:eastAsia="Calibri" w:hAnsi="Arial" w:cs="Arial"/>
          <w:sz w:val="24"/>
          <w:szCs w:val="24"/>
        </w:rPr>
        <w:t>Evelyn González Betancourt</w:t>
      </w:r>
      <w:r w:rsidR="0032042B" w:rsidRPr="00113407">
        <w:rPr>
          <w:rFonts w:ascii="Arial" w:eastAsia="Calibri" w:hAnsi="Arial" w:cs="Arial"/>
          <w:sz w:val="24"/>
          <w:szCs w:val="24"/>
        </w:rPr>
        <w:t xml:space="preserve">, </w:t>
      </w:r>
      <w:hyperlink r:id="rId6" w:history="1">
        <w:r w:rsidR="00113407" w:rsidRPr="00113407">
          <w:rPr>
            <w:rFonts w:ascii="Arial" w:eastAsia="Calibri" w:hAnsi="Arial" w:cs="Arial"/>
            <w:color w:val="0000FF"/>
            <w:sz w:val="24"/>
            <w:szCs w:val="24"/>
            <w:u w:val="single"/>
          </w:rPr>
          <w:t>https://orcid.org/0000-0002-1043-051X</w:t>
        </w:r>
      </w:hyperlink>
      <w:r w:rsidR="00113407" w:rsidRPr="00113407">
        <w:rPr>
          <w:rFonts w:ascii="Arial" w:eastAsia="Calibri" w:hAnsi="Arial" w:cs="Arial"/>
          <w:color w:val="0000FF"/>
          <w:sz w:val="24"/>
          <w:szCs w:val="24"/>
          <w:u w:val="single"/>
        </w:rPr>
        <w:t xml:space="preserve">, </w:t>
      </w:r>
      <w:r w:rsidR="00113407" w:rsidRPr="00113407">
        <w:rPr>
          <w:rFonts w:ascii="Arial" w:eastAsia="Calibri" w:hAnsi="Arial" w:cs="Arial"/>
          <w:sz w:val="24"/>
          <w:szCs w:val="24"/>
        </w:rPr>
        <w:t xml:space="preserve"> </w:t>
      </w:r>
      <w:hyperlink r:id="rId7" w:history="1">
        <w:r w:rsidRPr="00113407">
          <w:rPr>
            <w:rFonts w:ascii="Arial" w:eastAsia="Times New Roman" w:hAnsi="Arial" w:cs="Arial"/>
            <w:bCs/>
            <w:color w:val="0000FF"/>
            <w:sz w:val="24"/>
            <w:szCs w:val="24"/>
            <w:u w:val="single"/>
            <w:lang w:eastAsia="es-ES"/>
          </w:rPr>
          <w:t>evelyngonzalez.betancourt@gmail.com</w:t>
        </w:r>
      </w:hyperlink>
      <w:r w:rsidR="00113407">
        <w:rPr>
          <w:rFonts w:ascii="Arial" w:eastAsia="Times New Roman" w:hAnsi="Arial" w:cs="Arial"/>
          <w:bCs/>
          <w:color w:val="0000FF"/>
          <w:sz w:val="24"/>
          <w:szCs w:val="24"/>
          <w:u w:val="single"/>
          <w:lang w:eastAsia="es-ES"/>
        </w:rPr>
        <w:t>,</w:t>
      </w:r>
      <w:r w:rsidR="00113407" w:rsidRPr="00113407">
        <w:rPr>
          <w:rFonts w:ascii="Arial" w:eastAsia="Times New Roman" w:hAnsi="Arial" w:cs="Arial"/>
          <w:bCs/>
          <w:sz w:val="24"/>
          <w:szCs w:val="24"/>
          <w:lang w:eastAsia="es-ES"/>
        </w:rPr>
        <w:t xml:space="preserve"> Hospital Provincial Clínico Quirúrgico Docente “Faustino Pérez”,</w:t>
      </w:r>
      <w:r w:rsidRPr="00113407">
        <w:rPr>
          <w:rFonts w:ascii="Arial" w:eastAsia="Times New Roman" w:hAnsi="Arial" w:cs="Arial"/>
          <w:bCs/>
          <w:sz w:val="24"/>
          <w:szCs w:val="24"/>
          <w:lang w:eastAsia="es-ES"/>
        </w:rPr>
        <w:t xml:space="preserve"> </w:t>
      </w:r>
      <w:r w:rsidR="00113407">
        <w:rPr>
          <w:rFonts w:ascii="Arial" w:eastAsia="Times New Roman" w:hAnsi="Arial" w:cs="Arial"/>
          <w:bCs/>
          <w:sz w:val="24"/>
          <w:szCs w:val="24"/>
          <w:lang w:eastAsia="es-ES"/>
        </w:rPr>
        <w:t xml:space="preserve">Matanzas, Cuba. </w:t>
      </w:r>
      <w:r w:rsidRPr="00113407">
        <w:rPr>
          <w:rFonts w:ascii="Arial" w:eastAsia="Times New Roman" w:hAnsi="Arial" w:cs="Arial"/>
          <w:bCs/>
          <w:sz w:val="24"/>
          <w:szCs w:val="24"/>
          <w:lang w:eastAsia="es-ES"/>
        </w:rPr>
        <w:t xml:space="preserve">  </w:t>
      </w:r>
    </w:p>
    <w:p w14:paraId="7F673F26" w14:textId="77777777" w:rsidR="00B83B54" w:rsidRDefault="00B83B54" w:rsidP="00B83B54">
      <w:pPr>
        <w:spacing w:after="0" w:line="360" w:lineRule="auto"/>
        <w:jc w:val="both"/>
        <w:rPr>
          <w:rFonts w:ascii="Arial" w:eastAsia="Times New Roman" w:hAnsi="Arial" w:cs="Arial"/>
          <w:bCs/>
          <w:sz w:val="24"/>
          <w:szCs w:val="24"/>
          <w:lang w:eastAsia="es-ES"/>
        </w:rPr>
      </w:pPr>
      <w:r w:rsidRPr="001D2B0A">
        <w:rPr>
          <w:rFonts w:ascii="Arial" w:eastAsia="Times New Roman" w:hAnsi="Arial" w:cs="Arial"/>
          <w:sz w:val="24"/>
          <w:szCs w:val="24"/>
          <w:lang w:eastAsia="es-ES"/>
        </w:rPr>
        <w:t>Cristy Darias Domínguez</w:t>
      </w:r>
      <w:r>
        <w:rPr>
          <w:rFonts w:ascii="Arial" w:eastAsia="Calibri" w:hAnsi="Arial" w:cs="Arial"/>
          <w:sz w:val="24"/>
          <w:szCs w:val="24"/>
        </w:rPr>
        <w:t xml:space="preserve">, </w:t>
      </w:r>
      <w:r w:rsidRPr="00E522D4">
        <w:rPr>
          <w:rFonts w:ascii="Arial" w:eastAsia="Times New Roman" w:hAnsi="Arial" w:cs="Arial"/>
          <w:color w:val="0000FF"/>
          <w:sz w:val="24"/>
          <w:szCs w:val="24"/>
          <w:u w:val="single"/>
          <w:lang w:eastAsia="es-ES"/>
        </w:rPr>
        <w:t>https://orcid.org/0000-000</w:t>
      </w:r>
      <w:r>
        <w:rPr>
          <w:rFonts w:ascii="Arial" w:eastAsia="Times New Roman" w:hAnsi="Arial" w:cs="Arial"/>
          <w:color w:val="0000FF"/>
          <w:sz w:val="24"/>
          <w:szCs w:val="24"/>
          <w:u w:val="single"/>
          <w:lang w:eastAsia="es-ES"/>
        </w:rPr>
        <w:t>1</w:t>
      </w:r>
      <w:r w:rsidRPr="00E522D4">
        <w:rPr>
          <w:rFonts w:ascii="Arial" w:eastAsia="Times New Roman" w:hAnsi="Arial" w:cs="Arial"/>
          <w:color w:val="0000FF"/>
          <w:sz w:val="24"/>
          <w:szCs w:val="24"/>
          <w:u w:val="single"/>
          <w:lang w:eastAsia="es-ES"/>
        </w:rPr>
        <w:t>-</w:t>
      </w:r>
      <w:r>
        <w:rPr>
          <w:rFonts w:ascii="Arial" w:eastAsia="Times New Roman" w:hAnsi="Arial" w:cs="Arial"/>
          <w:color w:val="0000FF"/>
          <w:sz w:val="24"/>
          <w:szCs w:val="24"/>
          <w:u w:val="single"/>
          <w:lang w:eastAsia="es-ES"/>
        </w:rPr>
        <w:t>5529</w:t>
      </w:r>
      <w:r w:rsidRPr="00E522D4">
        <w:rPr>
          <w:rFonts w:ascii="Arial" w:eastAsia="Times New Roman" w:hAnsi="Arial" w:cs="Arial"/>
          <w:color w:val="0000FF"/>
          <w:sz w:val="24"/>
          <w:szCs w:val="24"/>
          <w:u w:val="single"/>
          <w:lang w:eastAsia="es-ES"/>
        </w:rPr>
        <w:t>-</w:t>
      </w:r>
      <w:r>
        <w:rPr>
          <w:rFonts w:ascii="Arial" w:eastAsia="Times New Roman" w:hAnsi="Arial" w:cs="Arial"/>
          <w:color w:val="0000FF"/>
          <w:sz w:val="24"/>
          <w:szCs w:val="24"/>
          <w:u w:val="single"/>
          <w:lang w:eastAsia="es-ES"/>
        </w:rPr>
        <w:t>4949</w:t>
      </w:r>
      <w:r>
        <w:rPr>
          <w:rFonts w:ascii="Arial" w:eastAsia="Times New Roman" w:hAnsi="Arial" w:cs="Arial"/>
          <w:color w:val="0000FF"/>
          <w:sz w:val="24"/>
          <w:szCs w:val="24"/>
          <w:u w:val="single"/>
          <w:lang w:eastAsia="es-ES"/>
        </w:rPr>
        <w:t xml:space="preserve"> </w:t>
      </w:r>
      <w:r w:rsidRPr="00B83B54">
        <w:rPr>
          <w:rFonts w:ascii="Arial" w:eastAsia="Times New Roman" w:hAnsi="Arial" w:cs="Arial"/>
          <w:color w:val="0000FF"/>
          <w:sz w:val="24"/>
          <w:szCs w:val="24"/>
          <w:u w:val="single"/>
          <w:lang w:eastAsia="es-ES"/>
        </w:rPr>
        <w:t>cristyd@infomed.sld.cu</w:t>
      </w:r>
      <w:r>
        <w:rPr>
          <w:rFonts w:ascii="Arial" w:eastAsia="Times New Roman" w:hAnsi="Arial" w:cs="Arial"/>
          <w:b/>
          <w:bCs/>
          <w:sz w:val="24"/>
          <w:szCs w:val="24"/>
          <w:lang w:eastAsia="es-ES"/>
        </w:rPr>
        <w:t xml:space="preserve">, </w:t>
      </w:r>
      <w:r w:rsidRPr="00113407">
        <w:rPr>
          <w:rFonts w:ascii="Arial" w:eastAsia="Times New Roman" w:hAnsi="Arial" w:cs="Arial"/>
          <w:bCs/>
          <w:sz w:val="24"/>
          <w:szCs w:val="24"/>
          <w:lang w:eastAsia="es-ES"/>
        </w:rPr>
        <w:t xml:space="preserve">Hospital Provincial Clínico Quirúrgico Docente “Faustino Pérez”, </w:t>
      </w:r>
      <w:r>
        <w:rPr>
          <w:rFonts w:ascii="Arial" w:eastAsia="Times New Roman" w:hAnsi="Arial" w:cs="Arial"/>
          <w:bCs/>
          <w:sz w:val="24"/>
          <w:szCs w:val="24"/>
          <w:lang w:eastAsia="es-ES"/>
        </w:rPr>
        <w:t xml:space="preserve">Matanzas, Cuba. </w:t>
      </w:r>
      <w:r w:rsidRPr="00113407">
        <w:rPr>
          <w:rFonts w:ascii="Arial" w:eastAsia="Times New Roman" w:hAnsi="Arial" w:cs="Arial"/>
          <w:bCs/>
          <w:sz w:val="24"/>
          <w:szCs w:val="24"/>
          <w:lang w:eastAsia="es-ES"/>
        </w:rPr>
        <w:t xml:space="preserve"> </w:t>
      </w:r>
    </w:p>
    <w:p w14:paraId="4C2BB7B5" w14:textId="43A3E581" w:rsidR="00B83B54" w:rsidRDefault="00B83B54" w:rsidP="00B83B54">
      <w:pPr>
        <w:spacing w:after="0" w:line="360" w:lineRule="auto"/>
        <w:jc w:val="both"/>
        <w:rPr>
          <w:rFonts w:ascii="Arial" w:eastAsia="Times New Roman" w:hAnsi="Arial" w:cs="Arial"/>
          <w:bCs/>
          <w:sz w:val="24"/>
          <w:szCs w:val="24"/>
          <w:lang w:eastAsia="es-ES"/>
        </w:rPr>
      </w:pPr>
      <w:r w:rsidRPr="00113407">
        <w:rPr>
          <w:rFonts w:ascii="Arial" w:eastAsia="Times New Roman" w:hAnsi="Arial" w:cs="Arial"/>
          <w:bCs/>
          <w:sz w:val="24"/>
          <w:szCs w:val="24"/>
          <w:lang w:eastAsia="es-ES"/>
        </w:rPr>
        <w:t xml:space="preserve"> </w:t>
      </w:r>
      <w:proofErr w:type="spellStart"/>
      <w:r w:rsidRPr="00B83B54">
        <w:rPr>
          <w:rFonts w:ascii="Arial" w:eastAsia="Times New Roman" w:hAnsi="Arial" w:cs="Arial"/>
          <w:bCs/>
          <w:sz w:val="24"/>
          <w:szCs w:val="24"/>
          <w:lang w:eastAsia="es-ES"/>
        </w:rPr>
        <w:t>Arlis</w:t>
      </w:r>
      <w:proofErr w:type="spellEnd"/>
      <w:r w:rsidRPr="00B83B54">
        <w:rPr>
          <w:rFonts w:ascii="Arial" w:eastAsia="Times New Roman" w:hAnsi="Arial" w:cs="Arial"/>
          <w:bCs/>
          <w:sz w:val="24"/>
          <w:szCs w:val="24"/>
          <w:lang w:eastAsia="es-ES"/>
        </w:rPr>
        <w:t xml:space="preserve"> Velázquez Sánchez, </w:t>
      </w:r>
      <w:r w:rsidRPr="00B83B54">
        <w:rPr>
          <w:rFonts w:ascii="Arial" w:eastAsia="Times New Roman" w:hAnsi="Arial" w:cs="Arial"/>
          <w:bCs/>
          <w:color w:val="0000FF"/>
          <w:sz w:val="24"/>
          <w:szCs w:val="24"/>
          <w:u w:val="single"/>
          <w:lang w:eastAsia="es-ES"/>
        </w:rPr>
        <w:t>https://orcid.org/0000-0002-1669-9237</w:t>
      </w:r>
      <w:r w:rsidRPr="00B83B54">
        <w:rPr>
          <w:rFonts w:ascii="Arial" w:eastAsia="Times New Roman" w:hAnsi="Arial" w:cs="Arial"/>
          <w:bCs/>
          <w:color w:val="0000FF"/>
          <w:sz w:val="24"/>
          <w:szCs w:val="24"/>
          <w:lang w:eastAsia="es-ES"/>
        </w:rPr>
        <w:t xml:space="preserve">,  </w:t>
      </w:r>
      <w:hyperlink r:id="rId8" w:history="1">
        <w:r>
          <w:rPr>
            <w:rFonts w:ascii="Arial" w:eastAsia="Times New Roman" w:hAnsi="Arial" w:cs="Arial"/>
            <w:bCs/>
            <w:color w:val="0000FF"/>
            <w:sz w:val="24"/>
            <w:szCs w:val="24"/>
            <w:u w:val="single"/>
            <w:lang w:eastAsia="es-ES"/>
          </w:rPr>
          <w:t>arlisvelazquez</w:t>
        </w:r>
        <w:r w:rsidRPr="00113407">
          <w:rPr>
            <w:rFonts w:ascii="Arial" w:eastAsia="Times New Roman" w:hAnsi="Arial" w:cs="Arial"/>
            <w:bCs/>
            <w:color w:val="0000FF"/>
            <w:sz w:val="24"/>
            <w:szCs w:val="24"/>
            <w:u w:val="single"/>
            <w:lang w:eastAsia="es-ES"/>
          </w:rPr>
          <w:t>@gmail.com</w:t>
        </w:r>
      </w:hyperlink>
      <w:r w:rsidRPr="00B83B54">
        <w:rPr>
          <w:rFonts w:ascii="Arial" w:eastAsia="Times New Roman" w:hAnsi="Arial" w:cs="Arial"/>
          <w:bCs/>
          <w:sz w:val="24"/>
          <w:szCs w:val="24"/>
          <w:lang w:eastAsia="es-ES"/>
        </w:rPr>
        <w:t xml:space="preserve">, </w:t>
      </w:r>
      <w:r w:rsidRPr="00113407">
        <w:rPr>
          <w:rFonts w:ascii="Arial" w:eastAsia="Times New Roman" w:hAnsi="Arial" w:cs="Arial"/>
          <w:bCs/>
          <w:sz w:val="24"/>
          <w:szCs w:val="24"/>
          <w:lang w:eastAsia="es-ES"/>
        </w:rPr>
        <w:t xml:space="preserve">Hospital Provincial Clínico Quirúrgico Docente “Faustino Pérez”, </w:t>
      </w:r>
      <w:r>
        <w:rPr>
          <w:rFonts w:ascii="Arial" w:eastAsia="Times New Roman" w:hAnsi="Arial" w:cs="Arial"/>
          <w:bCs/>
          <w:sz w:val="24"/>
          <w:szCs w:val="24"/>
          <w:lang w:eastAsia="es-ES"/>
        </w:rPr>
        <w:t xml:space="preserve">Matanzas, Cuba. </w:t>
      </w:r>
      <w:r w:rsidRPr="00113407">
        <w:rPr>
          <w:rFonts w:ascii="Arial" w:eastAsia="Times New Roman" w:hAnsi="Arial" w:cs="Arial"/>
          <w:bCs/>
          <w:sz w:val="24"/>
          <w:szCs w:val="24"/>
          <w:lang w:eastAsia="es-ES"/>
        </w:rPr>
        <w:t xml:space="preserve">  </w:t>
      </w:r>
    </w:p>
    <w:p w14:paraId="04D90F9B" w14:textId="55110D4B" w:rsidR="00113407" w:rsidRPr="00113407" w:rsidRDefault="00185AC9" w:rsidP="00113407">
      <w:pPr>
        <w:spacing w:after="0" w:line="360" w:lineRule="auto"/>
        <w:jc w:val="both"/>
        <w:rPr>
          <w:rFonts w:ascii="Arial" w:eastAsia="Calibri" w:hAnsi="Arial" w:cs="Arial"/>
          <w:sz w:val="24"/>
          <w:szCs w:val="24"/>
        </w:rPr>
      </w:pPr>
      <w:r w:rsidRPr="00185AC9">
        <w:rPr>
          <w:rFonts w:ascii="Arial" w:eastAsia="Times New Roman" w:hAnsi="Arial" w:cs="Arial"/>
          <w:bCs/>
          <w:sz w:val="24"/>
          <w:szCs w:val="24"/>
          <w:lang w:eastAsia="es-ES"/>
        </w:rPr>
        <w:t>Yasser García Baró</w:t>
      </w:r>
      <w:r w:rsidR="0032042B">
        <w:rPr>
          <w:rFonts w:ascii="Arial" w:eastAsia="Times New Roman" w:hAnsi="Arial" w:cs="Arial"/>
          <w:bCs/>
          <w:sz w:val="24"/>
          <w:szCs w:val="24"/>
          <w:lang w:eastAsia="es-ES"/>
        </w:rPr>
        <w:t xml:space="preserve">, </w:t>
      </w:r>
      <w:hyperlink r:id="rId9" w:history="1">
        <w:r w:rsidR="00113407" w:rsidRPr="00113407">
          <w:rPr>
            <w:rFonts w:ascii="Arial" w:eastAsia="Calibri" w:hAnsi="Arial" w:cs="Arial"/>
            <w:color w:val="0000FF"/>
            <w:u w:val="single"/>
          </w:rPr>
          <w:t>https://orcid.org/0000-0002-3153-625X</w:t>
        </w:r>
      </w:hyperlink>
      <w:r w:rsidR="00113407">
        <w:rPr>
          <w:rFonts w:ascii="Arial" w:eastAsia="Calibri" w:hAnsi="Arial" w:cs="Arial"/>
          <w:color w:val="0000FF"/>
          <w:u w:val="single"/>
        </w:rPr>
        <w:t xml:space="preserve">, </w:t>
      </w:r>
      <w:hyperlink r:id="rId10" w:history="1">
        <w:r w:rsidRPr="00185AC9">
          <w:rPr>
            <w:rFonts w:ascii="Arial" w:eastAsia="Calibri" w:hAnsi="Arial" w:cs="Arial"/>
            <w:color w:val="0000FF"/>
            <w:sz w:val="24"/>
            <w:szCs w:val="24"/>
            <w:u w:val="single"/>
          </w:rPr>
          <w:t>yasser.garcia@umcc.cu</w:t>
        </w:r>
      </w:hyperlink>
      <w:r w:rsidR="00113407">
        <w:rPr>
          <w:rFonts w:ascii="Arial" w:eastAsia="Calibri" w:hAnsi="Arial" w:cs="Arial"/>
          <w:color w:val="0000FF"/>
          <w:sz w:val="24"/>
          <w:szCs w:val="24"/>
          <w:u w:val="single"/>
        </w:rPr>
        <w:t>,</w:t>
      </w:r>
      <w:r w:rsidR="00113407" w:rsidRPr="00113407">
        <w:rPr>
          <w:rFonts w:ascii="Arial" w:eastAsia="Times New Roman" w:hAnsi="Arial" w:cs="Arial"/>
          <w:bCs/>
          <w:sz w:val="24"/>
          <w:szCs w:val="24"/>
          <w:lang w:eastAsia="es-ES"/>
        </w:rPr>
        <w:t xml:space="preserve"> </w:t>
      </w:r>
      <w:r w:rsidR="00B83B54" w:rsidRPr="00185AC9">
        <w:rPr>
          <w:rFonts w:ascii="Arial" w:eastAsia="Times New Roman" w:hAnsi="Arial" w:cs="Arial"/>
          <w:bCs/>
          <w:sz w:val="24"/>
          <w:szCs w:val="24"/>
          <w:lang w:eastAsia="es-ES"/>
        </w:rPr>
        <w:t>Universidad de Matanzas</w:t>
      </w:r>
      <w:r w:rsidR="00B83B54">
        <w:rPr>
          <w:rFonts w:ascii="Arial" w:eastAsia="Times New Roman" w:hAnsi="Arial" w:cs="Arial"/>
          <w:bCs/>
          <w:sz w:val="24"/>
          <w:szCs w:val="24"/>
          <w:lang w:eastAsia="es-ES"/>
        </w:rPr>
        <w:t>,</w:t>
      </w:r>
      <w:r w:rsidR="00B83B54" w:rsidRPr="00185AC9">
        <w:rPr>
          <w:rFonts w:ascii="Arial" w:eastAsia="Times New Roman" w:hAnsi="Arial" w:cs="Arial"/>
          <w:b/>
          <w:bCs/>
          <w:sz w:val="24"/>
          <w:szCs w:val="24"/>
          <w:lang w:eastAsia="es-ES"/>
        </w:rPr>
        <w:t xml:space="preserve"> </w:t>
      </w:r>
      <w:r w:rsidR="00113407">
        <w:rPr>
          <w:rFonts w:ascii="Arial" w:eastAsia="Times New Roman" w:hAnsi="Arial" w:cs="Arial"/>
          <w:bCs/>
          <w:sz w:val="24"/>
          <w:szCs w:val="24"/>
          <w:lang w:eastAsia="es-ES"/>
        </w:rPr>
        <w:t xml:space="preserve">Matanzas, Cuba. </w:t>
      </w:r>
      <w:r w:rsidR="00113407" w:rsidRPr="00113407">
        <w:rPr>
          <w:rFonts w:ascii="Arial" w:eastAsia="Times New Roman" w:hAnsi="Arial" w:cs="Arial"/>
          <w:bCs/>
          <w:sz w:val="24"/>
          <w:szCs w:val="24"/>
          <w:lang w:eastAsia="es-ES"/>
        </w:rPr>
        <w:t xml:space="preserve">  </w:t>
      </w:r>
      <w:r w:rsidR="00113407" w:rsidRPr="00113407">
        <w:rPr>
          <w:rFonts w:ascii="Arial" w:eastAsia="Times New Roman" w:hAnsi="Arial" w:cs="Arial"/>
          <w:b/>
          <w:bCs/>
          <w:sz w:val="24"/>
          <w:szCs w:val="24"/>
          <w:lang w:eastAsia="es-ES"/>
        </w:rPr>
        <w:t xml:space="preserve"> </w:t>
      </w:r>
      <w:r w:rsidR="00113407" w:rsidRPr="00113407">
        <w:rPr>
          <w:rFonts w:ascii="Arial" w:eastAsia="Calibri" w:hAnsi="Arial" w:cs="Arial"/>
          <w:sz w:val="24"/>
          <w:szCs w:val="24"/>
        </w:rPr>
        <w:t xml:space="preserve"> </w:t>
      </w:r>
    </w:p>
    <w:p w14:paraId="54C4A926" w14:textId="77777777" w:rsidR="008C650C" w:rsidRDefault="00185AC9" w:rsidP="0094135F">
      <w:pPr>
        <w:spacing w:after="0" w:line="360" w:lineRule="auto"/>
        <w:jc w:val="both"/>
        <w:rPr>
          <w:rFonts w:ascii="Arial" w:eastAsia="Calibri" w:hAnsi="Arial" w:cs="Arial"/>
          <w:color w:val="0563C1"/>
          <w:sz w:val="24"/>
          <w:szCs w:val="24"/>
          <w:u w:val="single"/>
        </w:rPr>
      </w:pPr>
      <w:r w:rsidRPr="00185AC9">
        <w:rPr>
          <w:rFonts w:ascii="Arial" w:eastAsia="Calibri" w:hAnsi="Arial" w:cs="Arial"/>
          <w:color w:val="0563C1"/>
          <w:sz w:val="24"/>
          <w:szCs w:val="24"/>
          <w:u w:val="single"/>
        </w:rPr>
        <w:t xml:space="preserve"> </w:t>
      </w:r>
    </w:p>
    <w:p w14:paraId="22671354" w14:textId="77777777" w:rsidR="00185AC9" w:rsidRPr="00185AC9" w:rsidRDefault="00185AC9" w:rsidP="0094135F">
      <w:pPr>
        <w:spacing w:after="0" w:line="360" w:lineRule="auto"/>
        <w:jc w:val="center"/>
        <w:rPr>
          <w:rFonts w:ascii="Arial" w:eastAsia="Times New Roman" w:hAnsi="Arial" w:cs="Arial"/>
          <w:b/>
          <w:sz w:val="24"/>
          <w:szCs w:val="24"/>
          <w:lang w:eastAsia="es-ES"/>
        </w:rPr>
      </w:pPr>
      <w:r w:rsidRPr="00185AC9">
        <w:rPr>
          <w:rFonts w:ascii="Arial" w:eastAsia="Times New Roman" w:hAnsi="Arial" w:cs="Arial"/>
          <w:b/>
          <w:sz w:val="24"/>
          <w:szCs w:val="24"/>
          <w:lang w:eastAsia="es-ES"/>
        </w:rPr>
        <w:t>RESUMEN:</w:t>
      </w:r>
    </w:p>
    <w:p w14:paraId="52C7427E" w14:textId="036E6B3D" w:rsidR="00E327F1" w:rsidRPr="00E327F1" w:rsidRDefault="00E327F1" w:rsidP="00E327F1">
      <w:pPr>
        <w:spacing w:after="0" w:line="360" w:lineRule="auto"/>
        <w:jc w:val="both"/>
        <w:rPr>
          <w:rFonts w:ascii="Arial" w:eastAsia="Calibri" w:hAnsi="Arial" w:cs="Arial"/>
          <w:sz w:val="24"/>
          <w:szCs w:val="24"/>
        </w:rPr>
      </w:pPr>
      <w:r w:rsidRPr="00E327F1">
        <w:rPr>
          <w:rFonts w:ascii="Arial" w:eastAsia="Calibri" w:hAnsi="Arial" w:cs="Arial"/>
          <w:sz w:val="24"/>
          <w:szCs w:val="24"/>
        </w:rPr>
        <w:t xml:space="preserve">La </w:t>
      </w:r>
      <w:proofErr w:type="spellStart"/>
      <w:r w:rsidRPr="00E327F1">
        <w:rPr>
          <w:rFonts w:ascii="Arial" w:eastAsia="Calibri" w:hAnsi="Arial" w:cs="Arial"/>
          <w:sz w:val="24"/>
          <w:szCs w:val="24"/>
        </w:rPr>
        <w:t>teleinterconsulta</w:t>
      </w:r>
      <w:proofErr w:type="spellEnd"/>
      <w:r w:rsidRPr="00E327F1">
        <w:rPr>
          <w:rFonts w:ascii="Arial" w:eastAsia="Calibri" w:hAnsi="Arial" w:cs="Arial"/>
          <w:sz w:val="24"/>
          <w:szCs w:val="24"/>
        </w:rPr>
        <w:t xml:space="preserve"> de lepra representa una alternativa pertinente para la optimización del desempeño profesional</w:t>
      </w:r>
      <w:r w:rsidR="00654074">
        <w:rPr>
          <w:rFonts w:ascii="Arial" w:eastAsia="Calibri" w:hAnsi="Arial" w:cs="Arial"/>
          <w:sz w:val="24"/>
          <w:szCs w:val="24"/>
        </w:rPr>
        <w:t xml:space="preserve"> a partir de la gestión del conocimiento</w:t>
      </w:r>
      <w:r w:rsidRPr="00E327F1">
        <w:rPr>
          <w:rFonts w:ascii="Arial" w:eastAsia="Calibri" w:hAnsi="Arial" w:cs="Arial"/>
          <w:sz w:val="24"/>
          <w:szCs w:val="24"/>
        </w:rPr>
        <w:t>. Su elevada significación asistencial resulta de considerar las necesidades del profesional y las potencialidades de las tecnologías de la información y las comunicaciones para la introducción de mejoras en problemas profesionales complejos vinculados a la lepra. Entre ellos, la</w:t>
      </w:r>
      <w:r w:rsidR="00654074">
        <w:rPr>
          <w:rFonts w:ascii="Arial" w:eastAsia="Calibri" w:hAnsi="Arial" w:cs="Arial"/>
          <w:sz w:val="24"/>
          <w:szCs w:val="24"/>
        </w:rPr>
        <w:t xml:space="preserve"> gestión del conocimiento para la </w:t>
      </w:r>
      <w:r w:rsidRPr="00E327F1">
        <w:rPr>
          <w:rFonts w:ascii="Arial" w:eastAsia="Calibri" w:hAnsi="Arial" w:cs="Arial"/>
          <w:sz w:val="24"/>
          <w:szCs w:val="24"/>
        </w:rPr>
        <w:t xml:space="preserve">promoción de salud, prevención, diagnóstico, tratamiento y rehabilitación de esa enfermedad. El presente trabajo tiene el objetivo de socializar algunos criterios valorativos </w:t>
      </w:r>
      <w:r w:rsidR="00654074">
        <w:rPr>
          <w:rFonts w:ascii="Arial" w:eastAsia="Calibri" w:hAnsi="Arial" w:cs="Arial"/>
          <w:sz w:val="24"/>
          <w:szCs w:val="24"/>
        </w:rPr>
        <w:t xml:space="preserve">sobre las potencialidades de la </w:t>
      </w:r>
      <w:proofErr w:type="spellStart"/>
      <w:r w:rsidR="00654074">
        <w:rPr>
          <w:rFonts w:ascii="Arial" w:eastAsia="Calibri" w:hAnsi="Arial" w:cs="Arial"/>
          <w:sz w:val="24"/>
          <w:szCs w:val="24"/>
        </w:rPr>
        <w:t>teleinterconsulta</w:t>
      </w:r>
      <w:proofErr w:type="spellEnd"/>
      <w:r w:rsidR="00654074">
        <w:rPr>
          <w:rFonts w:ascii="Arial" w:eastAsia="Calibri" w:hAnsi="Arial" w:cs="Arial"/>
          <w:sz w:val="24"/>
          <w:szCs w:val="24"/>
        </w:rPr>
        <w:t xml:space="preserve"> de lepra para la gestión del conocimiento</w:t>
      </w:r>
      <w:r w:rsidRPr="00E327F1">
        <w:rPr>
          <w:rFonts w:ascii="Arial" w:eastAsia="Calibri" w:hAnsi="Arial" w:cs="Arial"/>
          <w:sz w:val="24"/>
          <w:szCs w:val="24"/>
        </w:rPr>
        <w:t>. Los principios para buenas prácticas orientadas hacia una mejora continua</w:t>
      </w:r>
      <w:r w:rsidR="00C32FD1">
        <w:rPr>
          <w:rFonts w:ascii="Arial" w:eastAsia="Calibri" w:hAnsi="Arial" w:cs="Arial"/>
          <w:sz w:val="24"/>
          <w:szCs w:val="24"/>
        </w:rPr>
        <w:t xml:space="preserve"> en la gestión del conocimiento sobre lepra</w:t>
      </w:r>
      <w:r w:rsidRPr="00E327F1">
        <w:rPr>
          <w:rFonts w:ascii="Arial" w:eastAsia="Calibri" w:hAnsi="Arial" w:cs="Arial"/>
          <w:sz w:val="24"/>
          <w:szCs w:val="24"/>
        </w:rPr>
        <w:t xml:space="preserve">, </w:t>
      </w:r>
      <w:r w:rsidR="00C32FD1">
        <w:rPr>
          <w:rFonts w:ascii="Arial" w:eastAsia="Calibri" w:hAnsi="Arial" w:cs="Arial"/>
          <w:sz w:val="24"/>
          <w:szCs w:val="24"/>
        </w:rPr>
        <w:t xml:space="preserve">sus nodos potenciales, </w:t>
      </w:r>
      <w:r w:rsidRPr="00E327F1">
        <w:rPr>
          <w:rFonts w:ascii="Arial" w:eastAsia="Calibri" w:hAnsi="Arial" w:cs="Arial"/>
          <w:sz w:val="24"/>
          <w:szCs w:val="24"/>
        </w:rPr>
        <w:t xml:space="preserve">la factibilidad del enfoque interdisciplinario, humanista, activo y transformador para la gestión </w:t>
      </w:r>
      <w:r w:rsidR="00C32FD1">
        <w:rPr>
          <w:rFonts w:ascii="Arial" w:eastAsia="Calibri" w:hAnsi="Arial" w:cs="Arial"/>
          <w:sz w:val="24"/>
          <w:szCs w:val="24"/>
        </w:rPr>
        <w:t xml:space="preserve">integral y </w:t>
      </w:r>
      <w:r w:rsidRPr="00E327F1">
        <w:rPr>
          <w:rFonts w:ascii="Arial" w:eastAsia="Calibri" w:hAnsi="Arial" w:cs="Arial"/>
          <w:sz w:val="24"/>
          <w:szCs w:val="24"/>
        </w:rPr>
        <w:t>colaborativa de</w:t>
      </w:r>
      <w:r w:rsidR="00C32FD1">
        <w:rPr>
          <w:rFonts w:ascii="Arial" w:eastAsia="Calibri" w:hAnsi="Arial" w:cs="Arial"/>
          <w:sz w:val="24"/>
          <w:szCs w:val="24"/>
        </w:rPr>
        <w:t xml:space="preserve">l conocimiento y sus </w:t>
      </w:r>
      <w:r w:rsidR="00C32FD1">
        <w:rPr>
          <w:rFonts w:ascii="Arial" w:eastAsia="Calibri" w:hAnsi="Arial" w:cs="Arial"/>
          <w:sz w:val="24"/>
          <w:szCs w:val="24"/>
        </w:rPr>
        <w:lastRenderedPageBreak/>
        <w:t xml:space="preserve">retos </w:t>
      </w:r>
      <w:r w:rsidR="00C32FD1" w:rsidRPr="00E327F1">
        <w:rPr>
          <w:rFonts w:ascii="Arial" w:eastAsia="Calibri" w:hAnsi="Arial" w:cs="Arial"/>
          <w:sz w:val="24"/>
          <w:szCs w:val="24"/>
        </w:rPr>
        <w:t>gerenciales en la organización del trabajo</w:t>
      </w:r>
      <w:r w:rsidRPr="00E327F1">
        <w:rPr>
          <w:rFonts w:ascii="Arial" w:eastAsia="Calibri" w:hAnsi="Arial" w:cs="Arial"/>
          <w:sz w:val="24"/>
          <w:szCs w:val="24"/>
        </w:rPr>
        <w:t xml:space="preserve">; representan aspectos esenciales tratados en este estudio.   </w:t>
      </w:r>
    </w:p>
    <w:p w14:paraId="222AFF2B" w14:textId="3D107FEB" w:rsidR="001B7C9C" w:rsidRPr="001B7C9C" w:rsidRDefault="00E327F1" w:rsidP="00E327F1">
      <w:pPr>
        <w:spacing w:after="0" w:line="360" w:lineRule="auto"/>
        <w:jc w:val="both"/>
        <w:rPr>
          <w:rFonts w:ascii="Arial" w:eastAsia="Calibri" w:hAnsi="Arial" w:cs="Arial"/>
          <w:sz w:val="24"/>
          <w:szCs w:val="24"/>
        </w:rPr>
      </w:pPr>
      <w:r w:rsidRPr="00E327F1">
        <w:rPr>
          <w:rFonts w:ascii="Arial" w:eastAsia="Calibri" w:hAnsi="Arial" w:cs="Arial"/>
          <w:b/>
          <w:sz w:val="24"/>
          <w:szCs w:val="24"/>
        </w:rPr>
        <w:t>Palabras clave</w:t>
      </w:r>
      <w:r w:rsidRPr="00E327F1">
        <w:rPr>
          <w:rFonts w:ascii="Arial" w:eastAsia="Calibri" w:hAnsi="Arial" w:cs="Arial"/>
          <w:sz w:val="24"/>
          <w:szCs w:val="24"/>
        </w:rPr>
        <w:t xml:space="preserve">: lepra; </w:t>
      </w:r>
      <w:proofErr w:type="spellStart"/>
      <w:r w:rsidRPr="00E327F1">
        <w:rPr>
          <w:rFonts w:ascii="Arial" w:eastAsia="Calibri" w:hAnsi="Arial" w:cs="Arial"/>
          <w:sz w:val="24"/>
          <w:szCs w:val="24"/>
        </w:rPr>
        <w:t>teleinterconsulta</w:t>
      </w:r>
      <w:proofErr w:type="spellEnd"/>
      <w:r w:rsidRPr="00E327F1">
        <w:rPr>
          <w:rFonts w:ascii="Arial" w:eastAsia="Calibri" w:hAnsi="Arial" w:cs="Arial"/>
          <w:sz w:val="24"/>
          <w:szCs w:val="24"/>
        </w:rPr>
        <w:t>; teledermatología</w:t>
      </w:r>
      <w:r w:rsidR="00824ACC">
        <w:rPr>
          <w:rFonts w:ascii="Arial" w:eastAsia="Calibri" w:hAnsi="Arial" w:cs="Arial"/>
          <w:sz w:val="24"/>
          <w:szCs w:val="24"/>
        </w:rPr>
        <w:t>; gestión del conocimiento</w:t>
      </w:r>
      <w:r w:rsidRPr="00E327F1">
        <w:rPr>
          <w:rFonts w:ascii="Arial" w:eastAsia="Calibri" w:hAnsi="Arial" w:cs="Arial"/>
          <w:sz w:val="24"/>
          <w:szCs w:val="24"/>
        </w:rPr>
        <w:t xml:space="preserve">   </w:t>
      </w:r>
    </w:p>
    <w:p w14:paraId="1EAA34AD" w14:textId="000CE525" w:rsidR="001B7C9C" w:rsidRDefault="00E327F1" w:rsidP="00E327F1">
      <w:pPr>
        <w:spacing w:after="0" w:line="360" w:lineRule="auto"/>
        <w:jc w:val="center"/>
        <w:rPr>
          <w:rFonts w:ascii="Arial" w:eastAsia="Calibri" w:hAnsi="Arial" w:cs="Arial"/>
          <w:b/>
          <w:sz w:val="24"/>
          <w:szCs w:val="24"/>
        </w:rPr>
      </w:pPr>
      <w:r w:rsidRPr="00E327F1">
        <w:rPr>
          <w:rFonts w:ascii="Arial" w:eastAsia="Calibri" w:hAnsi="Arial" w:cs="Arial"/>
          <w:b/>
          <w:sz w:val="24"/>
          <w:szCs w:val="24"/>
        </w:rPr>
        <w:t>INTRODUCCIÓN</w:t>
      </w:r>
    </w:p>
    <w:p w14:paraId="26DD327C" w14:textId="3428B6DE" w:rsidR="00E327F1" w:rsidRPr="00E327F1" w:rsidRDefault="00E327F1" w:rsidP="00E327F1">
      <w:pPr>
        <w:spacing w:after="0" w:line="360" w:lineRule="auto"/>
        <w:jc w:val="both"/>
        <w:rPr>
          <w:rFonts w:ascii="Arial" w:eastAsia="Times New Roman" w:hAnsi="Arial" w:cs="Arial"/>
          <w:sz w:val="24"/>
          <w:szCs w:val="24"/>
        </w:rPr>
      </w:pPr>
      <w:r w:rsidRPr="00E327F1">
        <w:rPr>
          <w:rFonts w:ascii="Arial" w:eastAsia="Times New Roman" w:hAnsi="Arial" w:cs="Arial"/>
          <w:sz w:val="24"/>
          <w:szCs w:val="24"/>
        </w:rPr>
        <w:t xml:space="preserve">El desarrollo intensivo y extensivo de las tecnologías de la información y las comunicaciones (TIC), unido a los problemas de acceso al sistema salud, la necesidad de un acercamiento de los servicios especializados a la atención primaria, las limitaciones en la cobertura médica y los efectos de la situación epidemiológica compleja generada por la COVID-19; elevan a nivel global la significación de la teledermatología. </w:t>
      </w:r>
      <w:r w:rsidR="00824ACC" w:rsidRPr="00824ACC">
        <w:rPr>
          <w:rFonts w:ascii="Arial" w:eastAsia="Times New Roman" w:hAnsi="Arial" w:cs="Arial"/>
          <w:sz w:val="24"/>
          <w:szCs w:val="24"/>
          <w:vertAlign w:val="superscript"/>
        </w:rPr>
        <w:t>(1-7)</w:t>
      </w:r>
    </w:p>
    <w:p w14:paraId="0EE69418" w14:textId="002FFFA8" w:rsidR="00E327F1" w:rsidRPr="00E327F1" w:rsidRDefault="00E327F1" w:rsidP="00E327F1">
      <w:pPr>
        <w:spacing w:after="0" w:line="360" w:lineRule="auto"/>
        <w:jc w:val="both"/>
        <w:rPr>
          <w:rFonts w:ascii="Arial" w:eastAsia="Times New Roman" w:hAnsi="Arial" w:cs="Arial"/>
          <w:sz w:val="24"/>
          <w:szCs w:val="24"/>
        </w:rPr>
      </w:pPr>
      <w:r w:rsidRPr="00E327F1">
        <w:rPr>
          <w:rFonts w:ascii="Arial" w:eastAsia="Times New Roman" w:hAnsi="Arial" w:cs="Arial"/>
          <w:sz w:val="24"/>
          <w:szCs w:val="24"/>
        </w:rPr>
        <w:t>En el orden conceptual la teledermatología puede ser entendida como una propuesta alternativa de naturaleza telemática altamente innovadora, complementaria o supletoria en situaciones determinadas de algunas actuaciones y procedimientos dermatológicos presenciales, con un alcance integrador de funciones asistenciales, educativas, investigativas y gerenciales; que se posiciona como disciplina científica, en la medida en que su epistemología interdisciplinaria se estructura y consolida en un sistema categorial propio.</w:t>
      </w:r>
      <w:r w:rsidR="00824ACC">
        <w:rPr>
          <w:rFonts w:ascii="Arial" w:eastAsia="Times New Roman" w:hAnsi="Arial" w:cs="Arial"/>
          <w:sz w:val="24"/>
          <w:szCs w:val="24"/>
        </w:rPr>
        <w:t xml:space="preserve"> </w:t>
      </w:r>
      <w:r w:rsidR="00824ACC" w:rsidRPr="00824ACC">
        <w:rPr>
          <w:rFonts w:ascii="Arial" w:eastAsia="Times New Roman" w:hAnsi="Arial" w:cs="Arial"/>
          <w:sz w:val="24"/>
          <w:szCs w:val="24"/>
          <w:vertAlign w:val="superscript"/>
        </w:rPr>
        <w:t>(7)</w:t>
      </w:r>
    </w:p>
    <w:p w14:paraId="05EA1F66" w14:textId="584DBF44" w:rsidR="00A13B85" w:rsidRDefault="00E327F1" w:rsidP="00E327F1">
      <w:pPr>
        <w:spacing w:after="0" w:line="360" w:lineRule="auto"/>
        <w:jc w:val="both"/>
        <w:rPr>
          <w:rFonts w:ascii="Arial" w:eastAsia="Times New Roman" w:hAnsi="Arial" w:cs="Arial"/>
          <w:sz w:val="24"/>
          <w:szCs w:val="24"/>
          <w:vertAlign w:val="superscript"/>
        </w:rPr>
      </w:pPr>
      <w:r w:rsidRPr="00E327F1">
        <w:rPr>
          <w:rFonts w:ascii="Arial" w:eastAsia="Times New Roman" w:hAnsi="Arial" w:cs="Arial"/>
          <w:sz w:val="24"/>
          <w:szCs w:val="24"/>
        </w:rPr>
        <w:t>En Cuba, como en el resto del mundo, se evidencia un interés por el tema y se identifican trabajos investigativos conexos</w:t>
      </w:r>
      <w:r w:rsidR="00A13B85" w:rsidRPr="00E327F1">
        <w:rPr>
          <w:rFonts w:ascii="Arial" w:eastAsia="Times New Roman" w:hAnsi="Arial" w:cs="Arial"/>
          <w:sz w:val="24"/>
          <w:szCs w:val="24"/>
        </w:rPr>
        <w:t>.</w:t>
      </w:r>
      <w:r w:rsidR="00A13B85" w:rsidRPr="00824ACC">
        <w:rPr>
          <w:rFonts w:ascii="Arial" w:eastAsia="Times New Roman" w:hAnsi="Arial" w:cs="Arial"/>
          <w:sz w:val="24"/>
          <w:szCs w:val="24"/>
          <w:vertAlign w:val="superscript"/>
        </w:rPr>
        <w:t xml:space="preserve"> (</w:t>
      </w:r>
      <w:r w:rsidR="00824ACC" w:rsidRPr="00824ACC">
        <w:rPr>
          <w:rFonts w:ascii="Arial" w:eastAsia="Times New Roman" w:hAnsi="Arial" w:cs="Arial"/>
          <w:sz w:val="24"/>
          <w:szCs w:val="24"/>
          <w:vertAlign w:val="superscript"/>
        </w:rPr>
        <w:t>3-5</w:t>
      </w:r>
      <w:proofErr w:type="gramStart"/>
      <w:r w:rsidR="00A13B85" w:rsidRPr="00824ACC">
        <w:rPr>
          <w:rFonts w:ascii="Arial" w:eastAsia="Times New Roman" w:hAnsi="Arial" w:cs="Arial"/>
          <w:sz w:val="24"/>
          <w:szCs w:val="24"/>
          <w:vertAlign w:val="superscript"/>
        </w:rPr>
        <w:t>,7,8</w:t>
      </w:r>
      <w:proofErr w:type="gramEnd"/>
      <w:r w:rsidR="00824ACC" w:rsidRPr="00824ACC">
        <w:rPr>
          <w:rFonts w:ascii="Arial" w:eastAsia="Times New Roman" w:hAnsi="Arial" w:cs="Arial"/>
          <w:sz w:val="24"/>
          <w:szCs w:val="24"/>
          <w:vertAlign w:val="superscript"/>
        </w:rPr>
        <w:t>)</w:t>
      </w:r>
      <w:r w:rsidRPr="00E327F1">
        <w:rPr>
          <w:rFonts w:ascii="Arial" w:eastAsia="Times New Roman" w:hAnsi="Arial" w:cs="Arial"/>
          <w:sz w:val="24"/>
          <w:szCs w:val="24"/>
        </w:rPr>
        <w:t xml:space="preserve"> Esos estudios documentan experiencias en servicios de Dermatología relacionadas con el empleo de elementos telemáticos, como los recursos virtuales para el soporte de imágenes, la mensajería de texto, la telefonía móvil y las herramientas comunicacionales con tecnología digital en tiempo real o de forma asincrónica como WhatsApp.</w:t>
      </w:r>
      <w:r w:rsidR="00824ACC" w:rsidRPr="00824ACC">
        <w:rPr>
          <w:rFonts w:ascii="Arial" w:eastAsia="Times New Roman" w:hAnsi="Arial" w:cs="Arial"/>
          <w:sz w:val="24"/>
          <w:szCs w:val="24"/>
          <w:vertAlign w:val="superscript"/>
        </w:rPr>
        <w:t>(9)</w:t>
      </w:r>
      <w:r w:rsidRPr="00E327F1">
        <w:rPr>
          <w:rFonts w:ascii="Arial" w:eastAsia="Times New Roman" w:hAnsi="Arial" w:cs="Arial"/>
          <w:sz w:val="24"/>
          <w:szCs w:val="24"/>
          <w:vertAlign w:val="superscript"/>
        </w:rPr>
        <w:t xml:space="preserve"> </w:t>
      </w:r>
    </w:p>
    <w:p w14:paraId="3ECC166A" w14:textId="24E01817" w:rsidR="00E327F1" w:rsidRPr="00E327F1" w:rsidRDefault="00E327F1" w:rsidP="00E327F1">
      <w:pPr>
        <w:spacing w:after="0" w:line="360" w:lineRule="auto"/>
        <w:jc w:val="both"/>
        <w:rPr>
          <w:rFonts w:ascii="Arial" w:eastAsia="Times New Roman" w:hAnsi="Arial" w:cs="Arial"/>
          <w:sz w:val="24"/>
          <w:szCs w:val="24"/>
        </w:rPr>
      </w:pPr>
      <w:r w:rsidRPr="00E327F1">
        <w:rPr>
          <w:rFonts w:ascii="Arial" w:eastAsia="Times New Roman" w:hAnsi="Arial" w:cs="Arial"/>
          <w:sz w:val="24"/>
          <w:szCs w:val="24"/>
        </w:rPr>
        <w:t>Sin embargo, todavía es insuficiente en la literatura científica, el tratamiento a determinados aspectos teórico-me</w:t>
      </w:r>
      <w:r w:rsidR="00716DFB">
        <w:rPr>
          <w:rFonts w:ascii="Arial" w:eastAsia="Times New Roman" w:hAnsi="Arial" w:cs="Arial"/>
          <w:sz w:val="24"/>
          <w:szCs w:val="24"/>
        </w:rPr>
        <w:t>todológico</w:t>
      </w:r>
      <w:r w:rsidR="00A13B85">
        <w:rPr>
          <w:rFonts w:ascii="Arial" w:eastAsia="Times New Roman" w:hAnsi="Arial" w:cs="Arial"/>
          <w:sz w:val="24"/>
          <w:szCs w:val="24"/>
        </w:rPr>
        <w:t>s</w:t>
      </w:r>
      <w:r w:rsidR="00716DFB">
        <w:rPr>
          <w:rFonts w:ascii="Arial" w:eastAsia="Times New Roman" w:hAnsi="Arial" w:cs="Arial"/>
          <w:sz w:val="24"/>
          <w:szCs w:val="24"/>
        </w:rPr>
        <w:t xml:space="preserve"> vinculados a la</w:t>
      </w:r>
      <w:r w:rsidRPr="00E327F1">
        <w:rPr>
          <w:rFonts w:ascii="Arial" w:eastAsia="Times New Roman" w:hAnsi="Arial" w:cs="Arial"/>
          <w:sz w:val="24"/>
          <w:szCs w:val="24"/>
        </w:rPr>
        <w:t xml:space="preserve"> </w:t>
      </w:r>
      <w:proofErr w:type="spellStart"/>
      <w:r w:rsidRPr="00E327F1">
        <w:rPr>
          <w:rFonts w:ascii="Arial" w:eastAsia="Times New Roman" w:hAnsi="Arial" w:cs="Arial"/>
          <w:sz w:val="24"/>
          <w:szCs w:val="24"/>
        </w:rPr>
        <w:t>teleinterconsulta</w:t>
      </w:r>
      <w:proofErr w:type="spellEnd"/>
      <w:r w:rsidRPr="00E327F1">
        <w:rPr>
          <w:rFonts w:ascii="Arial" w:eastAsia="Times New Roman" w:hAnsi="Arial" w:cs="Arial"/>
          <w:sz w:val="24"/>
          <w:szCs w:val="24"/>
        </w:rPr>
        <w:t xml:space="preserve"> de lepra</w:t>
      </w:r>
      <w:r w:rsidR="00716DFB">
        <w:rPr>
          <w:rFonts w:ascii="Arial" w:eastAsia="Times New Roman" w:hAnsi="Arial" w:cs="Arial"/>
          <w:sz w:val="24"/>
          <w:szCs w:val="24"/>
        </w:rPr>
        <w:t xml:space="preserve"> y sus</w:t>
      </w:r>
      <w:r w:rsidR="00716DFB" w:rsidRPr="00716DFB">
        <w:rPr>
          <w:rFonts w:ascii="Arial" w:eastAsia="Times New Roman" w:hAnsi="Arial" w:cs="Arial"/>
          <w:sz w:val="24"/>
          <w:szCs w:val="24"/>
        </w:rPr>
        <w:t xml:space="preserve"> </w:t>
      </w:r>
      <w:r w:rsidR="00716DFB" w:rsidRPr="00E327F1">
        <w:rPr>
          <w:rFonts w:ascii="Arial" w:eastAsia="Times New Roman" w:hAnsi="Arial" w:cs="Arial"/>
          <w:sz w:val="24"/>
          <w:szCs w:val="24"/>
        </w:rPr>
        <w:t xml:space="preserve">potencialidades </w:t>
      </w:r>
      <w:r w:rsidR="00716DFB">
        <w:rPr>
          <w:rFonts w:ascii="Arial" w:eastAsia="Times New Roman" w:hAnsi="Arial" w:cs="Arial"/>
          <w:sz w:val="24"/>
          <w:szCs w:val="24"/>
        </w:rPr>
        <w:t>para la gestión del conocimiento</w:t>
      </w:r>
      <w:r w:rsidRPr="00E327F1">
        <w:rPr>
          <w:rFonts w:ascii="Arial" w:eastAsia="Times New Roman" w:hAnsi="Arial" w:cs="Arial"/>
          <w:sz w:val="24"/>
          <w:szCs w:val="24"/>
        </w:rPr>
        <w:t>, como forma organizativa de la teledermatología.</w:t>
      </w:r>
      <w:r w:rsidR="00A13B85" w:rsidRPr="00A13B85">
        <w:rPr>
          <w:rFonts w:ascii="Arial" w:eastAsia="Times New Roman" w:hAnsi="Arial" w:cs="Arial"/>
          <w:sz w:val="24"/>
          <w:szCs w:val="24"/>
        </w:rPr>
        <w:t xml:space="preserve"> </w:t>
      </w:r>
      <w:r w:rsidR="00A13B85">
        <w:rPr>
          <w:rFonts w:ascii="Arial" w:eastAsia="Times New Roman" w:hAnsi="Arial" w:cs="Arial"/>
          <w:sz w:val="24"/>
          <w:szCs w:val="24"/>
        </w:rPr>
        <w:t>L</w:t>
      </w:r>
      <w:r w:rsidR="00A13B85" w:rsidRPr="001D526B">
        <w:rPr>
          <w:rFonts w:ascii="Arial" w:eastAsia="Times New Roman" w:hAnsi="Arial" w:cs="Arial"/>
          <w:sz w:val="24"/>
          <w:szCs w:val="24"/>
        </w:rPr>
        <w:t>a gestión del conocimiento en salud implica la recopilación, organización y difusión de información científica y técnica, con el fin de mejorar la toma de decisiones y la calidad de la atención.</w:t>
      </w:r>
      <w:r w:rsidR="00A13B85">
        <w:rPr>
          <w:rFonts w:ascii="Arial" w:eastAsia="Times New Roman" w:hAnsi="Arial" w:cs="Arial"/>
          <w:sz w:val="24"/>
          <w:szCs w:val="24"/>
        </w:rPr>
        <w:t xml:space="preserve"> </w:t>
      </w:r>
      <w:r w:rsidR="00A13B85" w:rsidRPr="00A13B85">
        <w:rPr>
          <w:rFonts w:ascii="Arial" w:eastAsia="Times New Roman" w:hAnsi="Arial" w:cs="Arial"/>
          <w:sz w:val="24"/>
          <w:szCs w:val="24"/>
          <w:vertAlign w:val="superscript"/>
        </w:rPr>
        <w:t>(8)</w:t>
      </w:r>
    </w:p>
    <w:p w14:paraId="3684B51A" w14:textId="36A9627C" w:rsidR="00E327F1" w:rsidRPr="00E327F1" w:rsidRDefault="00A13B85" w:rsidP="00E327F1">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Además, debe precisarse que la </w:t>
      </w:r>
      <w:r w:rsidR="00E327F1" w:rsidRPr="00E327F1">
        <w:rPr>
          <w:rFonts w:ascii="Arial" w:eastAsia="Times New Roman" w:hAnsi="Arial" w:cs="Arial"/>
          <w:sz w:val="24"/>
          <w:szCs w:val="24"/>
        </w:rPr>
        <w:t xml:space="preserve">lepra, también conocida como enfermedad de Hansen, constituye una entidad infectocontagiosa, crónica, granulomatosa, causada por el </w:t>
      </w:r>
      <w:proofErr w:type="spellStart"/>
      <w:r w:rsidR="00E327F1" w:rsidRPr="00E327F1">
        <w:rPr>
          <w:rFonts w:ascii="Arial" w:eastAsia="Times New Roman" w:hAnsi="Arial" w:cs="Arial"/>
          <w:sz w:val="24"/>
          <w:szCs w:val="24"/>
        </w:rPr>
        <w:lastRenderedPageBreak/>
        <w:t>Mycobacterium</w:t>
      </w:r>
      <w:proofErr w:type="spellEnd"/>
      <w:r w:rsidR="00E327F1" w:rsidRPr="00E327F1">
        <w:rPr>
          <w:rFonts w:ascii="Arial" w:eastAsia="Times New Roman" w:hAnsi="Arial" w:cs="Arial"/>
          <w:sz w:val="24"/>
          <w:szCs w:val="24"/>
        </w:rPr>
        <w:t xml:space="preserve"> </w:t>
      </w:r>
      <w:proofErr w:type="spellStart"/>
      <w:r w:rsidR="00E327F1" w:rsidRPr="00E327F1">
        <w:rPr>
          <w:rFonts w:ascii="Arial" w:eastAsia="Times New Roman" w:hAnsi="Arial" w:cs="Arial"/>
          <w:sz w:val="24"/>
          <w:szCs w:val="24"/>
        </w:rPr>
        <w:t>leprae</w:t>
      </w:r>
      <w:proofErr w:type="spellEnd"/>
      <w:r w:rsidR="00E327F1" w:rsidRPr="00E327F1">
        <w:rPr>
          <w:rFonts w:ascii="Arial" w:eastAsia="Times New Roman" w:hAnsi="Arial" w:cs="Arial"/>
          <w:sz w:val="24"/>
          <w:szCs w:val="24"/>
        </w:rPr>
        <w:t xml:space="preserve">. En ella se compromete la piel, los nervios periféricos y en ocasiones órganos internos. La clínica puede parecerse a muchas dermatosis y enfermedades neurológicas, por lo tanto, es necesario tener un alto índice de sospecha para hacer un diagnóstico precoz y adecuado. Esta condición se presenta con lesiones anestésicas en el tegumento cutáneo y engrosamiento de los nervios periféricos. Sin embargo, las manifestaciones clínicas varían según el espectro de la enfermedad. Existen dos formas clínicas polares: lepra </w:t>
      </w:r>
      <w:proofErr w:type="spellStart"/>
      <w:r w:rsidR="00E327F1" w:rsidRPr="00E327F1">
        <w:rPr>
          <w:rFonts w:ascii="Arial" w:eastAsia="Times New Roman" w:hAnsi="Arial" w:cs="Arial"/>
          <w:sz w:val="24"/>
          <w:szCs w:val="24"/>
        </w:rPr>
        <w:t>lepromatosa</w:t>
      </w:r>
      <w:proofErr w:type="spellEnd"/>
      <w:r w:rsidR="00E327F1" w:rsidRPr="00E327F1">
        <w:rPr>
          <w:rFonts w:ascii="Arial" w:eastAsia="Times New Roman" w:hAnsi="Arial" w:cs="Arial"/>
          <w:sz w:val="24"/>
          <w:szCs w:val="24"/>
        </w:rPr>
        <w:t xml:space="preserve"> (</w:t>
      </w:r>
      <w:proofErr w:type="spellStart"/>
      <w:r w:rsidR="00E327F1" w:rsidRPr="00E327F1">
        <w:rPr>
          <w:rFonts w:ascii="Arial" w:eastAsia="Times New Roman" w:hAnsi="Arial" w:cs="Arial"/>
          <w:sz w:val="24"/>
          <w:szCs w:val="24"/>
        </w:rPr>
        <w:t>multibacilar</w:t>
      </w:r>
      <w:proofErr w:type="spellEnd"/>
      <w:r w:rsidR="00E327F1" w:rsidRPr="00E327F1">
        <w:rPr>
          <w:rFonts w:ascii="Arial" w:eastAsia="Times New Roman" w:hAnsi="Arial" w:cs="Arial"/>
          <w:sz w:val="24"/>
          <w:szCs w:val="24"/>
        </w:rPr>
        <w:t xml:space="preserve">) y lepra </w:t>
      </w:r>
      <w:proofErr w:type="spellStart"/>
      <w:r w:rsidR="00E327F1" w:rsidRPr="00E327F1">
        <w:rPr>
          <w:rFonts w:ascii="Arial" w:eastAsia="Times New Roman" w:hAnsi="Arial" w:cs="Arial"/>
          <w:sz w:val="24"/>
          <w:szCs w:val="24"/>
        </w:rPr>
        <w:t>tuberculoide</w:t>
      </w:r>
      <w:proofErr w:type="spellEnd"/>
      <w:r w:rsidR="00E327F1" w:rsidRPr="00E327F1">
        <w:rPr>
          <w:rFonts w:ascii="Arial" w:eastAsia="Times New Roman" w:hAnsi="Arial" w:cs="Arial"/>
          <w:sz w:val="24"/>
          <w:szCs w:val="24"/>
        </w:rPr>
        <w:t xml:space="preserve"> (</w:t>
      </w:r>
      <w:proofErr w:type="spellStart"/>
      <w:r w:rsidR="00E327F1" w:rsidRPr="00E327F1">
        <w:rPr>
          <w:rFonts w:ascii="Arial" w:eastAsia="Times New Roman" w:hAnsi="Arial" w:cs="Arial"/>
          <w:sz w:val="24"/>
          <w:szCs w:val="24"/>
        </w:rPr>
        <w:t>paucibacilar</w:t>
      </w:r>
      <w:proofErr w:type="spellEnd"/>
      <w:r w:rsidR="00E327F1" w:rsidRPr="00E327F1">
        <w:rPr>
          <w:rFonts w:ascii="Arial" w:eastAsia="Times New Roman" w:hAnsi="Arial" w:cs="Arial"/>
          <w:sz w:val="24"/>
          <w:szCs w:val="24"/>
        </w:rPr>
        <w:t>), con otras formas intermedias de características híbridas. El diagnóstico se basa en la sospecha clínica y se completa con el examen bacteriológico e histopatológico, apoyado en la epidemiología.</w:t>
      </w:r>
      <w:r w:rsidR="00824ACC">
        <w:rPr>
          <w:rFonts w:ascii="Arial" w:eastAsia="Times New Roman" w:hAnsi="Arial" w:cs="Arial"/>
          <w:sz w:val="24"/>
          <w:szCs w:val="24"/>
        </w:rPr>
        <w:t xml:space="preserve"> </w:t>
      </w:r>
      <w:r w:rsidR="00824ACC" w:rsidRPr="00824ACC">
        <w:rPr>
          <w:rFonts w:ascii="Arial" w:eastAsia="Times New Roman" w:hAnsi="Arial" w:cs="Arial"/>
          <w:sz w:val="24"/>
          <w:szCs w:val="24"/>
          <w:vertAlign w:val="superscript"/>
        </w:rPr>
        <w:t>(10)</w:t>
      </w:r>
      <w:r w:rsidR="00E327F1" w:rsidRPr="00E327F1">
        <w:rPr>
          <w:rFonts w:ascii="Arial" w:eastAsia="Times New Roman" w:hAnsi="Arial" w:cs="Arial"/>
          <w:sz w:val="24"/>
          <w:szCs w:val="24"/>
        </w:rPr>
        <w:t xml:space="preserve"> </w:t>
      </w:r>
    </w:p>
    <w:p w14:paraId="1C24830F" w14:textId="40EC5C41" w:rsidR="00E327F1" w:rsidRPr="00E327F1" w:rsidRDefault="00E327F1" w:rsidP="00E327F1">
      <w:pPr>
        <w:spacing w:after="0" w:line="360" w:lineRule="auto"/>
        <w:jc w:val="both"/>
        <w:rPr>
          <w:rFonts w:ascii="Arial" w:eastAsia="Times New Roman" w:hAnsi="Arial" w:cs="Arial"/>
          <w:sz w:val="24"/>
          <w:szCs w:val="24"/>
        </w:rPr>
      </w:pPr>
      <w:r w:rsidRPr="00E327F1">
        <w:rPr>
          <w:rFonts w:ascii="Arial" w:eastAsia="Times New Roman" w:hAnsi="Arial" w:cs="Arial"/>
          <w:sz w:val="24"/>
          <w:szCs w:val="24"/>
        </w:rPr>
        <w:t>La Estrategia mundial contra la lepra, 2021-2030, promueve la erradicación de ese flagelo humano, a partir de cuatro pilares estratégicos.</w:t>
      </w:r>
      <w:r w:rsidR="00824ACC">
        <w:rPr>
          <w:rFonts w:ascii="Arial" w:eastAsia="Times New Roman" w:hAnsi="Arial" w:cs="Arial"/>
          <w:sz w:val="24"/>
          <w:szCs w:val="24"/>
        </w:rPr>
        <w:t xml:space="preserve"> </w:t>
      </w:r>
      <w:r w:rsidR="00824ACC" w:rsidRPr="00824ACC">
        <w:rPr>
          <w:rFonts w:ascii="Arial" w:eastAsia="Times New Roman" w:hAnsi="Arial" w:cs="Arial"/>
          <w:sz w:val="24"/>
          <w:szCs w:val="24"/>
          <w:vertAlign w:val="superscript"/>
        </w:rPr>
        <w:t>(1)</w:t>
      </w:r>
      <w:r w:rsidRPr="00E327F1">
        <w:rPr>
          <w:rFonts w:ascii="Arial" w:eastAsia="Times New Roman" w:hAnsi="Arial" w:cs="Arial"/>
          <w:sz w:val="24"/>
          <w:szCs w:val="24"/>
          <w:vertAlign w:val="superscript"/>
        </w:rPr>
        <w:t xml:space="preserve"> </w:t>
      </w:r>
      <w:r w:rsidRPr="00E327F1">
        <w:rPr>
          <w:rFonts w:ascii="Arial" w:eastAsia="Times New Roman" w:hAnsi="Arial" w:cs="Arial"/>
          <w:sz w:val="24"/>
          <w:szCs w:val="24"/>
        </w:rPr>
        <w:t xml:space="preserve">Uno de ellos, se vincula a la prevención y detección activa e integrada de casos, lo que exige una gestión integral de la administración de salud, que facilite una dinámica participativa de amplio acceso y carácter proactivo, con empleo de la TIC como una vía esencial para la introducción de mejoras en la situación existente. La </w:t>
      </w:r>
      <w:proofErr w:type="spellStart"/>
      <w:r w:rsidRPr="00E327F1">
        <w:rPr>
          <w:rFonts w:ascii="Arial" w:eastAsia="Times New Roman" w:hAnsi="Arial" w:cs="Arial"/>
          <w:sz w:val="24"/>
          <w:szCs w:val="24"/>
        </w:rPr>
        <w:t>teleinterconsulta</w:t>
      </w:r>
      <w:proofErr w:type="spellEnd"/>
      <w:r w:rsidRPr="00E327F1">
        <w:rPr>
          <w:rFonts w:ascii="Arial" w:eastAsia="Times New Roman" w:hAnsi="Arial" w:cs="Arial"/>
          <w:sz w:val="24"/>
          <w:szCs w:val="24"/>
        </w:rPr>
        <w:t xml:space="preserve"> de lepra representa una alternativa asistencial</w:t>
      </w:r>
      <w:r w:rsidR="00716DFB">
        <w:rPr>
          <w:rFonts w:ascii="Arial" w:eastAsia="Times New Roman" w:hAnsi="Arial" w:cs="Arial"/>
          <w:sz w:val="24"/>
          <w:szCs w:val="24"/>
        </w:rPr>
        <w:t xml:space="preserve">, que refuerza la gestión del conocimiento, </w:t>
      </w:r>
      <w:r w:rsidRPr="00E327F1">
        <w:rPr>
          <w:rFonts w:ascii="Arial" w:eastAsia="Times New Roman" w:hAnsi="Arial" w:cs="Arial"/>
          <w:sz w:val="24"/>
          <w:szCs w:val="24"/>
        </w:rPr>
        <w:t>para la detección y tratamiento temprano de casos en la atención primaria, aspectos fuertemente asociados a la interrupción de cadenas de transmisión y a la prevención de discapacidades y deformidades.</w:t>
      </w:r>
      <w:r w:rsidR="00824ACC">
        <w:rPr>
          <w:rFonts w:ascii="Arial" w:eastAsia="Times New Roman" w:hAnsi="Arial" w:cs="Arial"/>
          <w:sz w:val="24"/>
          <w:szCs w:val="24"/>
        </w:rPr>
        <w:t xml:space="preserve"> </w:t>
      </w:r>
      <w:r w:rsidR="00824ACC" w:rsidRPr="00824ACC">
        <w:rPr>
          <w:rFonts w:ascii="Arial" w:eastAsia="Times New Roman" w:hAnsi="Arial" w:cs="Arial"/>
          <w:sz w:val="24"/>
          <w:szCs w:val="24"/>
          <w:vertAlign w:val="superscript"/>
        </w:rPr>
        <w:t>(5, 7,8)</w:t>
      </w:r>
      <w:r w:rsidRPr="00E327F1">
        <w:rPr>
          <w:rFonts w:ascii="Arial" w:eastAsia="Times New Roman" w:hAnsi="Arial" w:cs="Arial"/>
          <w:sz w:val="24"/>
          <w:szCs w:val="24"/>
        </w:rPr>
        <w:t xml:space="preserve">   </w:t>
      </w:r>
    </w:p>
    <w:p w14:paraId="3FC49D68" w14:textId="2215FCAC" w:rsidR="00E327F1" w:rsidRDefault="00E327F1" w:rsidP="00E327F1">
      <w:pPr>
        <w:spacing w:after="0" w:line="360" w:lineRule="auto"/>
        <w:jc w:val="both"/>
        <w:rPr>
          <w:rFonts w:ascii="Arial" w:eastAsia="Times New Roman" w:hAnsi="Arial" w:cs="Arial"/>
          <w:sz w:val="24"/>
          <w:szCs w:val="24"/>
        </w:rPr>
      </w:pPr>
      <w:r w:rsidRPr="00E327F1">
        <w:rPr>
          <w:rFonts w:ascii="Arial" w:eastAsia="Times New Roman" w:hAnsi="Arial" w:cs="Arial"/>
          <w:sz w:val="24"/>
          <w:szCs w:val="24"/>
        </w:rPr>
        <w:t xml:space="preserve">La baja prevalencia y lenta trasmisión de la lepra, en naciones como Cuba donde no constituye un problema de salud, ha generado desconocimiento en la población sobre sus principales características, aunque anualmente se notifique un promedio de 200 casos nuevos en el país, con reportes en todas las provincias. </w:t>
      </w:r>
      <w:r w:rsidR="00824ACC" w:rsidRPr="00824ACC">
        <w:rPr>
          <w:rFonts w:ascii="Arial" w:eastAsia="Times New Roman" w:hAnsi="Arial" w:cs="Arial"/>
          <w:sz w:val="24"/>
          <w:szCs w:val="24"/>
          <w:vertAlign w:val="superscript"/>
        </w:rPr>
        <w:t>(10)</w:t>
      </w:r>
      <w:r w:rsidR="00824ACC">
        <w:rPr>
          <w:rFonts w:ascii="Arial" w:eastAsia="Times New Roman" w:hAnsi="Arial" w:cs="Arial"/>
          <w:sz w:val="24"/>
          <w:szCs w:val="24"/>
        </w:rPr>
        <w:t xml:space="preserve"> </w:t>
      </w:r>
      <w:r w:rsidRPr="00E327F1">
        <w:rPr>
          <w:rFonts w:ascii="Arial" w:eastAsia="Times New Roman" w:hAnsi="Arial" w:cs="Arial"/>
          <w:sz w:val="24"/>
          <w:szCs w:val="24"/>
        </w:rPr>
        <w:t xml:space="preserve">Estos factores son indicativos de la necesidad de un reforzamiento institucional de las acciones, que contribuyan al mejoramiento del desempeño de los integrantes de los equipos de salud en el primer nivel de atención. En ese sentido el presente trabajo, tiene el objetivo de </w:t>
      </w:r>
      <w:r w:rsidR="00114DDA" w:rsidRPr="00E327F1">
        <w:rPr>
          <w:rFonts w:ascii="Arial" w:eastAsia="Calibri" w:hAnsi="Arial" w:cs="Arial"/>
          <w:sz w:val="24"/>
          <w:szCs w:val="24"/>
        </w:rPr>
        <w:t xml:space="preserve">socializar algunos criterios valorativos </w:t>
      </w:r>
      <w:r w:rsidR="00114DDA">
        <w:rPr>
          <w:rFonts w:ascii="Arial" w:eastAsia="Calibri" w:hAnsi="Arial" w:cs="Arial"/>
          <w:sz w:val="24"/>
          <w:szCs w:val="24"/>
        </w:rPr>
        <w:t xml:space="preserve">sobre las potencialidades de la </w:t>
      </w:r>
      <w:proofErr w:type="spellStart"/>
      <w:r w:rsidR="00114DDA">
        <w:rPr>
          <w:rFonts w:ascii="Arial" w:eastAsia="Calibri" w:hAnsi="Arial" w:cs="Arial"/>
          <w:sz w:val="24"/>
          <w:szCs w:val="24"/>
        </w:rPr>
        <w:t>teleinterconsulta</w:t>
      </w:r>
      <w:proofErr w:type="spellEnd"/>
      <w:r w:rsidR="00114DDA">
        <w:rPr>
          <w:rFonts w:ascii="Arial" w:eastAsia="Calibri" w:hAnsi="Arial" w:cs="Arial"/>
          <w:sz w:val="24"/>
          <w:szCs w:val="24"/>
        </w:rPr>
        <w:t xml:space="preserve"> de lepra para la gestión del conocimiento</w:t>
      </w:r>
      <w:r w:rsidRPr="00E327F1">
        <w:rPr>
          <w:rFonts w:ascii="Arial" w:eastAsia="Times New Roman" w:hAnsi="Arial" w:cs="Arial"/>
          <w:sz w:val="24"/>
          <w:szCs w:val="24"/>
        </w:rPr>
        <w:t xml:space="preserve">. </w:t>
      </w:r>
    </w:p>
    <w:p w14:paraId="4BBE7255" w14:textId="6434FCD2" w:rsidR="00824ACC" w:rsidRPr="00E327F1" w:rsidRDefault="00824ACC" w:rsidP="00824ACC">
      <w:pPr>
        <w:spacing w:after="0" w:line="360" w:lineRule="auto"/>
        <w:jc w:val="center"/>
        <w:rPr>
          <w:rFonts w:ascii="Arial" w:eastAsia="Times New Roman" w:hAnsi="Arial" w:cs="Arial"/>
          <w:b/>
          <w:sz w:val="24"/>
          <w:szCs w:val="24"/>
        </w:rPr>
      </w:pPr>
      <w:r w:rsidRPr="00824ACC">
        <w:rPr>
          <w:rFonts w:ascii="Arial" w:eastAsia="Times New Roman" w:hAnsi="Arial" w:cs="Arial"/>
          <w:b/>
          <w:sz w:val="24"/>
          <w:szCs w:val="24"/>
        </w:rPr>
        <w:t>DESARROLLO</w:t>
      </w:r>
    </w:p>
    <w:p w14:paraId="74D77924" w14:textId="77777777" w:rsidR="00E327F1" w:rsidRPr="00E327F1" w:rsidRDefault="00E327F1" w:rsidP="00E327F1">
      <w:pPr>
        <w:spacing w:after="0" w:line="360" w:lineRule="auto"/>
        <w:jc w:val="both"/>
        <w:rPr>
          <w:rFonts w:ascii="Arial" w:eastAsia="Times New Roman" w:hAnsi="Arial" w:cs="Arial"/>
          <w:sz w:val="24"/>
          <w:szCs w:val="24"/>
        </w:rPr>
      </w:pPr>
      <w:r w:rsidRPr="00E327F1">
        <w:rPr>
          <w:rFonts w:ascii="Arial" w:eastAsia="Times New Roman" w:hAnsi="Arial" w:cs="Arial"/>
          <w:sz w:val="24"/>
          <w:szCs w:val="24"/>
        </w:rPr>
        <w:lastRenderedPageBreak/>
        <w:t xml:space="preserve">El avance incontenible de las TIC en el sistema salud, convierten a la </w:t>
      </w:r>
      <w:proofErr w:type="spellStart"/>
      <w:r w:rsidRPr="00E327F1">
        <w:rPr>
          <w:rFonts w:ascii="Arial" w:eastAsia="Times New Roman" w:hAnsi="Arial" w:cs="Arial"/>
          <w:sz w:val="24"/>
          <w:szCs w:val="24"/>
        </w:rPr>
        <w:t>teleinterconsulta</w:t>
      </w:r>
      <w:proofErr w:type="spellEnd"/>
      <w:r w:rsidRPr="00E327F1">
        <w:rPr>
          <w:rFonts w:ascii="Arial" w:eastAsia="Times New Roman" w:hAnsi="Arial" w:cs="Arial"/>
          <w:sz w:val="24"/>
          <w:szCs w:val="24"/>
        </w:rPr>
        <w:t xml:space="preserve"> en una alternativa valiosa para la introducción de mejoras en la atención dermatológica de amplio acceso, especialmente en áreas rurales o remotas. A continuación se presentan algunos criterios orientados hacia la optimización del potencial innovador de la </w:t>
      </w:r>
      <w:proofErr w:type="spellStart"/>
      <w:r w:rsidRPr="00E327F1">
        <w:rPr>
          <w:rFonts w:ascii="Arial" w:eastAsia="Times New Roman" w:hAnsi="Arial" w:cs="Arial"/>
          <w:sz w:val="24"/>
          <w:szCs w:val="24"/>
        </w:rPr>
        <w:t>teleinterconsulta</w:t>
      </w:r>
      <w:proofErr w:type="spellEnd"/>
      <w:r w:rsidRPr="00E327F1">
        <w:rPr>
          <w:rFonts w:ascii="Arial" w:eastAsia="Times New Roman" w:hAnsi="Arial" w:cs="Arial"/>
          <w:sz w:val="24"/>
          <w:szCs w:val="24"/>
        </w:rPr>
        <w:t>, entre ellos:</w:t>
      </w:r>
    </w:p>
    <w:p w14:paraId="094F5C88" w14:textId="77777777" w:rsidR="00E327F1" w:rsidRPr="00E327F1" w:rsidRDefault="00E327F1" w:rsidP="00E327F1">
      <w:pPr>
        <w:numPr>
          <w:ilvl w:val="0"/>
          <w:numId w:val="32"/>
        </w:numPr>
        <w:spacing w:after="0" w:line="360" w:lineRule="auto"/>
        <w:contextualSpacing/>
        <w:jc w:val="both"/>
        <w:rPr>
          <w:rFonts w:ascii="Arial" w:eastAsia="Times New Roman" w:hAnsi="Arial" w:cs="Arial"/>
          <w:sz w:val="24"/>
          <w:szCs w:val="24"/>
        </w:rPr>
      </w:pPr>
      <w:r w:rsidRPr="00E327F1">
        <w:rPr>
          <w:rFonts w:ascii="Arial" w:eastAsia="MS Gothic" w:hAnsi="Arial" w:cs="Arial"/>
          <w:sz w:val="24"/>
          <w:szCs w:val="24"/>
        </w:rPr>
        <w:t>Amplio acceso</w:t>
      </w:r>
      <w:r w:rsidRPr="00E327F1">
        <w:rPr>
          <w:rFonts w:ascii="Arial" w:eastAsia="Times New Roman" w:hAnsi="Arial" w:cs="Arial"/>
          <w:i/>
          <w:sz w:val="24"/>
          <w:szCs w:val="24"/>
        </w:rPr>
        <w:t>:</w:t>
      </w:r>
      <w:r w:rsidRPr="00E327F1">
        <w:rPr>
          <w:rFonts w:ascii="Arial" w:eastAsia="Times New Roman" w:hAnsi="Arial" w:cs="Arial"/>
          <w:sz w:val="24"/>
          <w:szCs w:val="24"/>
        </w:rPr>
        <w:t xml:space="preserve"> implica un nivel menor de restricciones para el acceso a la atención especializada. Los pacientes no tienen necesidad de desplazarse, lo que representa un beneficio para quienes se encuentran en áreas remotas o con movilidad limitada.</w:t>
      </w:r>
    </w:p>
    <w:p w14:paraId="449D8A06" w14:textId="1CD81905" w:rsidR="00E327F1" w:rsidRPr="00E327F1" w:rsidRDefault="00E327F1" w:rsidP="00E327F1">
      <w:pPr>
        <w:numPr>
          <w:ilvl w:val="0"/>
          <w:numId w:val="32"/>
        </w:numPr>
        <w:spacing w:after="0" w:line="360" w:lineRule="auto"/>
        <w:contextualSpacing/>
        <w:jc w:val="both"/>
        <w:rPr>
          <w:rFonts w:ascii="Arial" w:eastAsia="Times New Roman" w:hAnsi="Arial" w:cs="Arial"/>
          <w:sz w:val="24"/>
          <w:szCs w:val="24"/>
        </w:rPr>
      </w:pPr>
      <w:r w:rsidRPr="00E327F1">
        <w:rPr>
          <w:rFonts w:ascii="Arial" w:eastAsia="Times New Roman" w:hAnsi="Arial" w:cs="Arial"/>
          <w:sz w:val="24"/>
          <w:szCs w:val="24"/>
        </w:rPr>
        <w:t>Diagnóstico eficiente: permite valoraciones rápidas y confiables mediante el uso de imágenes digitales. Los especialistas pueden evaluar lesiones cutáneas de manera eficiente, facilitando un diagnóstico oportuno</w:t>
      </w:r>
      <w:r w:rsidR="00716DFB">
        <w:rPr>
          <w:rFonts w:ascii="Arial" w:eastAsia="Times New Roman" w:hAnsi="Arial" w:cs="Arial"/>
          <w:sz w:val="24"/>
          <w:szCs w:val="24"/>
        </w:rPr>
        <w:t xml:space="preserve">, mediante la </w:t>
      </w:r>
      <w:r w:rsidR="00F10C85">
        <w:rPr>
          <w:rFonts w:ascii="Arial" w:eastAsia="Times New Roman" w:hAnsi="Arial" w:cs="Arial"/>
          <w:sz w:val="24"/>
          <w:szCs w:val="24"/>
        </w:rPr>
        <w:t xml:space="preserve">gestión colaborativa e interprofesional </w:t>
      </w:r>
      <w:r w:rsidR="00716DFB">
        <w:rPr>
          <w:rFonts w:ascii="Arial" w:eastAsia="Times New Roman" w:hAnsi="Arial" w:cs="Arial"/>
          <w:sz w:val="24"/>
          <w:szCs w:val="24"/>
        </w:rPr>
        <w:t xml:space="preserve">del </w:t>
      </w:r>
      <w:r w:rsidR="00F10C85">
        <w:rPr>
          <w:rFonts w:ascii="Arial" w:eastAsia="Times New Roman" w:hAnsi="Arial" w:cs="Arial"/>
          <w:sz w:val="24"/>
          <w:szCs w:val="24"/>
        </w:rPr>
        <w:t>conocimiento.</w:t>
      </w:r>
    </w:p>
    <w:p w14:paraId="1DD20EFC" w14:textId="77777777" w:rsidR="00E327F1" w:rsidRDefault="00E327F1" w:rsidP="00E327F1">
      <w:pPr>
        <w:numPr>
          <w:ilvl w:val="0"/>
          <w:numId w:val="32"/>
        </w:numPr>
        <w:spacing w:after="0" w:line="360" w:lineRule="auto"/>
        <w:contextualSpacing/>
        <w:jc w:val="both"/>
        <w:rPr>
          <w:rFonts w:ascii="Arial" w:eastAsia="Times New Roman" w:hAnsi="Arial" w:cs="Arial"/>
          <w:sz w:val="24"/>
          <w:szCs w:val="24"/>
        </w:rPr>
      </w:pPr>
      <w:r w:rsidRPr="00E327F1">
        <w:rPr>
          <w:rFonts w:ascii="Arial" w:eastAsia="Times New Roman" w:hAnsi="Arial" w:cs="Arial"/>
          <w:sz w:val="24"/>
          <w:szCs w:val="24"/>
        </w:rPr>
        <w:t xml:space="preserve">Educación al paciente: los pacientes reciben información oportuna y veraz, mediante recursos en línea, lo que les ayuda a tomar decisiones informadas sobre su salud. Hay que desatacar su contribución al autocuidado y la </w:t>
      </w:r>
      <w:bookmarkStart w:id="0" w:name="_GoBack"/>
      <w:bookmarkEnd w:id="0"/>
      <w:r w:rsidRPr="00E327F1">
        <w:rPr>
          <w:rFonts w:ascii="Arial" w:eastAsia="Times New Roman" w:hAnsi="Arial" w:cs="Arial"/>
          <w:sz w:val="24"/>
          <w:szCs w:val="24"/>
        </w:rPr>
        <w:t xml:space="preserve">autogestión de salud. </w:t>
      </w:r>
    </w:p>
    <w:p w14:paraId="0F85AD68" w14:textId="77777777" w:rsidR="00F10C85" w:rsidRPr="00E327F1" w:rsidRDefault="00F10C85" w:rsidP="00F10C85">
      <w:pPr>
        <w:numPr>
          <w:ilvl w:val="0"/>
          <w:numId w:val="32"/>
        </w:numPr>
        <w:spacing w:after="0" w:line="360" w:lineRule="auto"/>
        <w:contextualSpacing/>
        <w:jc w:val="both"/>
        <w:rPr>
          <w:rFonts w:ascii="Arial" w:eastAsia="Times New Roman" w:hAnsi="Arial" w:cs="Arial"/>
          <w:sz w:val="24"/>
          <w:szCs w:val="24"/>
        </w:rPr>
      </w:pPr>
      <w:r w:rsidRPr="00E327F1">
        <w:rPr>
          <w:rFonts w:ascii="Arial" w:eastAsia="MS Gothic" w:hAnsi="Arial" w:cs="Arial"/>
          <w:sz w:val="24"/>
          <w:szCs w:val="24"/>
        </w:rPr>
        <w:t xml:space="preserve">Atención multidisciplinaria: se generan relaciones interprofesionales mediante un trabajo colaborativo para brindar una atención integral, sustentada desde varias disciplinas. Se refuerzan vínculos </w:t>
      </w:r>
      <w:r w:rsidRPr="00E327F1">
        <w:rPr>
          <w:rFonts w:ascii="Arial" w:eastAsia="Times New Roman" w:hAnsi="Arial" w:cs="Arial"/>
          <w:sz w:val="24"/>
          <w:szCs w:val="24"/>
        </w:rPr>
        <w:t>entre dermatólogos y otros profesionales de la salud.</w:t>
      </w:r>
    </w:p>
    <w:p w14:paraId="1E9588D4" w14:textId="77777777" w:rsidR="00E327F1" w:rsidRPr="00E327F1" w:rsidRDefault="00E327F1" w:rsidP="00E327F1">
      <w:pPr>
        <w:numPr>
          <w:ilvl w:val="0"/>
          <w:numId w:val="32"/>
        </w:numPr>
        <w:spacing w:after="0" w:line="360" w:lineRule="auto"/>
        <w:contextualSpacing/>
        <w:jc w:val="both"/>
        <w:rPr>
          <w:rFonts w:ascii="Arial" w:eastAsia="Times New Roman" w:hAnsi="Arial" w:cs="Arial"/>
          <w:sz w:val="24"/>
          <w:szCs w:val="24"/>
        </w:rPr>
      </w:pPr>
      <w:r w:rsidRPr="00E327F1">
        <w:rPr>
          <w:rFonts w:ascii="Arial" w:eastAsia="Times New Roman" w:hAnsi="Arial" w:cs="Arial"/>
          <w:sz w:val="24"/>
          <w:szCs w:val="24"/>
        </w:rPr>
        <w:t>Seguimiento continuo: favorece el monitoreo de condiciones dermatológicas crónicas, permitiendo ajustes en el tratamiento, sin necesidad de visitas presenciales frecuentes.</w:t>
      </w:r>
    </w:p>
    <w:p w14:paraId="69AEF817" w14:textId="29448F90" w:rsidR="00E327F1" w:rsidRPr="00E327F1" w:rsidRDefault="00E327F1" w:rsidP="00E327F1">
      <w:pPr>
        <w:numPr>
          <w:ilvl w:val="0"/>
          <w:numId w:val="32"/>
        </w:numPr>
        <w:spacing w:after="0" w:line="360" w:lineRule="auto"/>
        <w:contextualSpacing/>
        <w:jc w:val="both"/>
        <w:rPr>
          <w:rFonts w:ascii="Arial" w:eastAsia="Times New Roman" w:hAnsi="Arial" w:cs="Arial"/>
          <w:sz w:val="24"/>
          <w:szCs w:val="24"/>
        </w:rPr>
      </w:pPr>
      <w:r w:rsidRPr="00E327F1">
        <w:rPr>
          <w:rFonts w:ascii="Arial" w:eastAsia="Times New Roman" w:hAnsi="Arial" w:cs="Arial"/>
          <w:sz w:val="24"/>
          <w:szCs w:val="24"/>
        </w:rPr>
        <w:t>Normas de calidad: es fundamental el establecimiento de indicadores de calidad, que aseguren evaluaciones y tratamientos efectivos, manteniendo la misma rigurosidad que en una consulta presencial.</w:t>
      </w:r>
    </w:p>
    <w:p w14:paraId="78708AB4" w14:textId="44E60E28" w:rsidR="00E327F1" w:rsidRPr="00E327F1" w:rsidRDefault="00F10C85" w:rsidP="00E327F1">
      <w:pPr>
        <w:numPr>
          <w:ilvl w:val="0"/>
          <w:numId w:val="32"/>
        </w:numPr>
        <w:spacing w:after="0" w:line="360" w:lineRule="auto"/>
        <w:contextualSpacing/>
        <w:jc w:val="both"/>
        <w:rPr>
          <w:rFonts w:ascii="Arial" w:eastAsia="Times New Roman" w:hAnsi="Arial" w:cs="Arial"/>
          <w:sz w:val="24"/>
          <w:szCs w:val="24"/>
        </w:rPr>
      </w:pPr>
      <w:r>
        <w:rPr>
          <w:rFonts w:ascii="Arial" w:eastAsia="Times New Roman" w:hAnsi="Arial" w:cs="Arial"/>
          <w:sz w:val="24"/>
          <w:szCs w:val="24"/>
        </w:rPr>
        <w:t>Consentimiento i</w:t>
      </w:r>
      <w:r w:rsidR="00E327F1" w:rsidRPr="00E327F1">
        <w:rPr>
          <w:rFonts w:ascii="Arial" w:eastAsia="Times New Roman" w:hAnsi="Arial" w:cs="Arial"/>
          <w:sz w:val="24"/>
          <w:szCs w:val="24"/>
        </w:rPr>
        <w:t>nformado: la protección del paciente es esencial. Es necesario obtener el consentimiento informado del paciente, antes de realizar consultas o tratamientos a distancia, asegurando que comprendan los riesgos y beneficios.</w:t>
      </w:r>
    </w:p>
    <w:p w14:paraId="1086215E" w14:textId="77777777" w:rsidR="00E327F1" w:rsidRPr="00E327F1" w:rsidRDefault="00E327F1" w:rsidP="00E327F1">
      <w:pPr>
        <w:numPr>
          <w:ilvl w:val="0"/>
          <w:numId w:val="32"/>
        </w:numPr>
        <w:spacing w:after="0" w:line="360" w:lineRule="auto"/>
        <w:contextualSpacing/>
        <w:jc w:val="both"/>
        <w:rPr>
          <w:rFonts w:ascii="Arial" w:eastAsia="Times New Roman" w:hAnsi="Arial" w:cs="Arial"/>
          <w:sz w:val="24"/>
          <w:szCs w:val="24"/>
        </w:rPr>
      </w:pPr>
      <w:r w:rsidRPr="00E327F1">
        <w:rPr>
          <w:rFonts w:ascii="Arial" w:eastAsia="Times New Roman" w:hAnsi="Arial" w:cs="Arial"/>
          <w:sz w:val="24"/>
          <w:szCs w:val="24"/>
        </w:rPr>
        <w:lastRenderedPageBreak/>
        <w:t>Confidencialidad y seguridad: la protección de datos se ajusta a las exigencias legales establecidas para garantizar la protección de la información médica del paciente y su identidad.</w:t>
      </w:r>
    </w:p>
    <w:p w14:paraId="04BABDF0" w14:textId="5FF47307" w:rsidR="00E327F1" w:rsidRPr="00E327F1" w:rsidRDefault="00E327F1" w:rsidP="00E327F1">
      <w:pPr>
        <w:numPr>
          <w:ilvl w:val="0"/>
          <w:numId w:val="32"/>
        </w:numPr>
        <w:spacing w:after="0" w:line="360" w:lineRule="auto"/>
        <w:contextualSpacing/>
        <w:jc w:val="both"/>
        <w:rPr>
          <w:rFonts w:ascii="Arial" w:eastAsia="Times New Roman" w:hAnsi="Arial" w:cs="Arial"/>
          <w:sz w:val="24"/>
          <w:szCs w:val="24"/>
        </w:rPr>
      </w:pPr>
      <w:r w:rsidRPr="00E327F1">
        <w:rPr>
          <w:rFonts w:ascii="Arial" w:eastAsia="Times New Roman" w:hAnsi="Arial" w:cs="Arial"/>
          <w:sz w:val="24"/>
          <w:szCs w:val="24"/>
        </w:rPr>
        <w:t xml:space="preserve">Investigación y desarrollo: implica la innovación continua, mediante la introducción de los resultados investigativos en la práctica médica asistencial. </w:t>
      </w:r>
      <w:r w:rsidR="00824ACC" w:rsidRPr="00824ACC">
        <w:rPr>
          <w:rFonts w:ascii="Arial" w:eastAsia="Times New Roman" w:hAnsi="Arial" w:cs="Arial"/>
          <w:sz w:val="24"/>
          <w:szCs w:val="24"/>
          <w:vertAlign w:val="superscript"/>
        </w:rPr>
        <w:t>(10)</w:t>
      </w:r>
    </w:p>
    <w:p w14:paraId="0B1548CD" w14:textId="77777777" w:rsidR="00E327F1" w:rsidRPr="00E327F1" w:rsidRDefault="00E327F1" w:rsidP="00E327F1">
      <w:pPr>
        <w:spacing w:after="0" w:line="360" w:lineRule="auto"/>
        <w:jc w:val="both"/>
        <w:rPr>
          <w:rFonts w:ascii="Arial" w:eastAsia="Times New Roman" w:hAnsi="Arial" w:cs="Arial"/>
          <w:sz w:val="24"/>
          <w:szCs w:val="24"/>
        </w:rPr>
      </w:pPr>
      <w:r w:rsidRPr="00E327F1">
        <w:rPr>
          <w:rFonts w:ascii="Arial" w:eastAsia="Times New Roman" w:hAnsi="Arial" w:cs="Arial"/>
          <w:sz w:val="24"/>
          <w:szCs w:val="24"/>
        </w:rPr>
        <w:t xml:space="preserve">La </w:t>
      </w:r>
      <w:proofErr w:type="spellStart"/>
      <w:r w:rsidRPr="00E327F1">
        <w:rPr>
          <w:rFonts w:ascii="Arial" w:eastAsia="Times New Roman" w:hAnsi="Arial" w:cs="Arial"/>
          <w:sz w:val="24"/>
          <w:szCs w:val="24"/>
        </w:rPr>
        <w:t>teleinterconsulta</w:t>
      </w:r>
      <w:proofErr w:type="spellEnd"/>
      <w:r w:rsidRPr="00E327F1">
        <w:rPr>
          <w:rFonts w:ascii="Arial" w:eastAsia="Times New Roman" w:hAnsi="Arial" w:cs="Arial"/>
          <w:sz w:val="24"/>
          <w:szCs w:val="24"/>
        </w:rPr>
        <w:t xml:space="preserve"> orientada hacia el estudio de casos complejos o la resolución de problemas profesionales integradores, que requieren estrategias interprofesionales e interdisciplinarias, representa una alternativa colaborativa altamente innovadora para garantizar la eficiencia y eficacia del sistema salud, en condiciones de </w:t>
      </w:r>
      <w:proofErr w:type="spellStart"/>
      <w:r w:rsidRPr="00E327F1">
        <w:rPr>
          <w:rFonts w:ascii="Arial" w:eastAsia="Times New Roman" w:hAnsi="Arial" w:cs="Arial"/>
          <w:sz w:val="24"/>
          <w:szCs w:val="24"/>
        </w:rPr>
        <w:t>semipresencialidad</w:t>
      </w:r>
      <w:proofErr w:type="spellEnd"/>
      <w:r w:rsidRPr="00E327F1">
        <w:rPr>
          <w:rFonts w:ascii="Arial" w:eastAsia="Times New Roman" w:hAnsi="Arial" w:cs="Arial"/>
          <w:sz w:val="24"/>
          <w:szCs w:val="24"/>
        </w:rPr>
        <w:t xml:space="preserve"> o no presenciales. Su empleo para favorecer la prevención, diagnóstico, tratamiento y rehabilitación en la atención primaria, constituye una vía para satisfacer las necesidades del desempeño profesional del médico de familia, en la práctica asistencial, educativa, investigativa y gerencial vinculada a esa enfermedad. Sobre todo cuando su baja transmisión o falencias en la notificación de casos, generan desconocimientos y pérdida de destrezas en el modo de actuación profesional. </w:t>
      </w:r>
    </w:p>
    <w:p w14:paraId="4A96A52E" w14:textId="1D382DBB" w:rsidR="00E327F1" w:rsidRPr="00E327F1" w:rsidRDefault="00E327F1" w:rsidP="00E327F1">
      <w:pPr>
        <w:spacing w:after="0" w:line="360" w:lineRule="auto"/>
        <w:jc w:val="both"/>
        <w:rPr>
          <w:rFonts w:ascii="Arial" w:eastAsia="Times New Roman" w:hAnsi="Arial" w:cs="Arial"/>
          <w:sz w:val="24"/>
          <w:szCs w:val="24"/>
        </w:rPr>
      </w:pPr>
      <w:r w:rsidRPr="00E327F1">
        <w:rPr>
          <w:rFonts w:ascii="Arial" w:eastAsia="Times New Roman" w:hAnsi="Arial" w:cs="Arial"/>
          <w:sz w:val="24"/>
          <w:szCs w:val="24"/>
        </w:rPr>
        <w:t xml:space="preserve">Existe consenso entre los estudiosos del tema al concebir la </w:t>
      </w:r>
      <w:proofErr w:type="spellStart"/>
      <w:r w:rsidRPr="00E327F1">
        <w:rPr>
          <w:rFonts w:ascii="Arial" w:eastAsia="Times New Roman" w:hAnsi="Arial" w:cs="Arial"/>
          <w:sz w:val="24"/>
          <w:szCs w:val="24"/>
        </w:rPr>
        <w:t>teleinterconsuslta</w:t>
      </w:r>
      <w:proofErr w:type="spellEnd"/>
      <w:r w:rsidRPr="00E327F1">
        <w:rPr>
          <w:rFonts w:ascii="Arial" w:eastAsia="Times New Roman" w:hAnsi="Arial" w:cs="Arial"/>
          <w:sz w:val="24"/>
          <w:szCs w:val="24"/>
        </w:rPr>
        <w:t xml:space="preserve">, en términos generales, como la consulta médica diseñada e implementada, a partir del empleo de recursos telemáticos. </w:t>
      </w:r>
      <w:r w:rsidR="00824ACC" w:rsidRPr="00824ACC">
        <w:rPr>
          <w:rFonts w:ascii="Arial" w:eastAsia="Times New Roman" w:hAnsi="Arial" w:cs="Arial"/>
          <w:sz w:val="24"/>
          <w:szCs w:val="24"/>
          <w:vertAlign w:val="superscript"/>
        </w:rPr>
        <w:t>(5,6)</w:t>
      </w:r>
      <w:r w:rsidR="00824ACC">
        <w:rPr>
          <w:rFonts w:ascii="Arial" w:eastAsia="Times New Roman" w:hAnsi="Arial" w:cs="Arial"/>
          <w:sz w:val="24"/>
          <w:szCs w:val="24"/>
        </w:rPr>
        <w:t xml:space="preserve"> </w:t>
      </w:r>
      <w:r w:rsidRPr="00E327F1">
        <w:rPr>
          <w:rFonts w:ascii="Arial" w:eastAsia="Times New Roman" w:hAnsi="Arial" w:cs="Arial"/>
          <w:sz w:val="24"/>
          <w:szCs w:val="24"/>
        </w:rPr>
        <w:t xml:space="preserve">Su concreción práctica se inicia cuando un </w:t>
      </w:r>
      <w:proofErr w:type="spellStart"/>
      <w:r w:rsidRPr="00E327F1">
        <w:rPr>
          <w:rFonts w:ascii="Arial" w:eastAsia="Times New Roman" w:hAnsi="Arial" w:cs="Arial"/>
          <w:sz w:val="24"/>
          <w:szCs w:val="24"/>
        </w:rPr>
        <w:t>teleconsultante</w:t>
      </w:r>
      <w:proofErr w:type="spellEnd"/>
      <w:r w:rsidRPr="00E327F1">
        <w:rPr>
          <w:rFonts w:ascii="Arial" w:eastAsia="Times New Roman" w:hAnsi="Arial" w:cs="Arial"/>
          <w:sz w:val="24"/>
          <w:szCs w:val="24"/>
        </w:rPr>
        <w:t xml:space="preserve"> (profesional de la salud), solicita al </w:t>
      </w:r>
      <w:proofErr w:type="spellStart"/>
      <w:r w:rsidRPr="00E327F1">
        <w:rPr>
          <w:rFonts w:ascii="Arial" w:eastAsia="Times New Roman" w:hAnsi="Arial" w:cs="Arial"/>
          <w:sz w:val="24"/>
          <w:szCs w:val="24"/>
        </w:rPr>
        <w:t>teleconsultor</w:t>
      </w:r>
      <w:proofErr w:type="spellEnd"/>
      <w:r w:rsidRPr="00E327F1">
        <w:rPr>
          <w:rFonts w:ascii="Arial" w:eastAsia="Times New Roman" w:hAnsi="Arial" w:cs="Arial"/>
          <w:sz w:val="24"/>
          <w:szCs w:val="24"/>
        </w:rPr>
        <w:t xml:space="preserve"> (uno o más profesionales con elevada experticia sobre el caso que se interconsulta) información específica, criterios valorativos, indicaciones protocolares, argumentos confirmativos, entre otros elementos, que permiten conformar un modo de actuación profesional con elevado nivel de especialización para la solución del caso. Sus modalidades son:  </w:t>
      </w:r>
    </w:p>
    <w:p w14:paraId="104BC535" w14:textId="77777777" w:rsidR="00E327F1" w:rsidRPr="00E327F1" w:rsidRDefault="00E327F1" w:rsidP="00E327F1">
      <w:pPr>
        <w:numPr>
          <w:ilvl w:val="0"/>
          <w:numId w:val="31"/>
        </w:numPr>
        <w:spacing w:after="0" w:line="360" w:lineRule="auto"/>
        <w:contextualSpacing/>
        <w:jc w:val="both"/>
        <w:rPr>
          <w:rFonts w:ascii="Arial" w:eastAsia="Times New Roman" w:hAnsi="Arial" w:cs="Arial"/>
          <w:sz w:val="24"/>
          <w:szCs w:val="24"/>
        </w:rPr>
      </w:pPr>
      <w:proofErr w:type="spellStart"/>
      <w:r w:rsidRPr="00E327F1">
        <w:rPr>
          <w:rFonts w:ascii="Arial" w:eastAsia="Times New Roman" w:hAnsi="Arial" w:cs="Arial"/>
          <w:sz w:val="24"/>
          <w:szCs w:val="24"/>
        </w:rPr>
        <w:t>Teleinterconsulta</w:t>
      </w:r>
      <w:proofErr w:type="spellEnd"/>
      <w:r w:rsidRPr="00E327F1">
        <w:rPr>
          <w:rFonts w:ascii="Arial" w:eastAsia="Times New Roman" w:hAnsi="Arial" w:cs="Arial"/>
          <w:sz w:val="24"/>
          <w:szCs w:val="24"/>
        </w:rPr>
        <w:t xml:space="preserve"> en línea o </w:t>
      </w:r>
      <w:proofErr w:type="spellStart"/>
      <w:r w:rsidRPr="00E327F1">
        <w:rPr>
          <w:rFonts w:ascii="Arial" w:eastAsia="Times New Roman" w:hAnsi="Arial" w:cs="Arial"/>
          <w:sz w:val="24"/>
          <w:szCs w:val="24"/>
        </w:rPr>
        <w:t>sincrona</w:t>
      </w:r>
      <w:proofErr w:type="spellEnd"/>
      <w:r w:rsidRPr="00E327F1">
        <w:rPr>
          <w:rFonts w:ascii="Arial" w:eastAsia="Times New Roman" w:hAnsi="Arial" w:cs="Arial"/>
          <w:sz w:val="24"/>
          <w:szCs w:val="24"/>
        </w:rPr>
        <w:t xml:space="preserve">: exige la interacción en tiempo real de los participantes en el proceso de interconsulta. Según el caso puede incluir la participación o no del paciente.  </w:t>
      </w:r>
    </w:p>
    <w:p w14:paraId="45D94085" w14:textId="77777777" w:rsidR="00E327F1" w:rsidRPr="00E327F1" w:rsidRDefault="00E327F1" w:rsidP="00E327F1">
      <w:pPr>
        <w:numPr>
          <w:ilvl w:val="0"/>
          <w:numId w:val="31"/>
        </w:numPr>
        <w:spacing w:after="0" w:line="360" w:lineRule="auto"/>
        <w:contextualSpacing/>
        <w:jc w:val="both"/>
        <w:rPr>
          <w:rFonts w:ascii="Arial" w:eastAsia="Times New Roman" w:hAnsi="Arial" w:cs="Arial"/>
          <w:sz w:val="24"/>
          <w:szCs w:val="24"/>
        </w:rPr>
      </w:pPr>
      <w:proofErr w:type="spellStart"/>
      <w:r w:rsidRPr="00E327F1">
        <w:rPr>
          <w:rFonts w:ascii="Arial" w:eastAsia="Times New Roman" w:hAnsi="Arial" w:cs="Arial"/>
          <w:sz w:val="24"/>
          <w:szCs w:val="24"/>
        </w:rPr>
        <w:t>Teleinterconsulta</w:t>
      </w:r>
      <w:proofErr w:type="spellEnd"/>
      <w:r w:rsidRPr="00E327F1">
        <w:rPr>
          <w:rFonts w:ascii="Arial" w:eastAsia="Times New Roman" w:hAnsi="Arial" w:cs="Arial"/>
          <w:sz w:val="24"/>
          <w:szCs w:val="24"/>
        </w:rPr>
        <w:t xml:space="preserve"> fuera de línea o </w:t>
      </w:r>
      <w:proofErr w:type="spellStart"/>
      <w:r w:rsidRPr="00E327F1">
        <w:rPr>
          <w:rFonts w:ascii="Arial" w:eastAsia="Times New Roman" w:hAnsi="Arial" w:cs="Arial"/>
          <w:sz w:val="24"/>
          <w:szCs w:val="24"/>
        </w:rPr>
        <w:t>asincrona</w:t>
      </w:r>
      <w:proofErr w:type="spellEnd"/>
      <w:r w:rsidRPr="00E327F1">
        <w:rPr>
          <w:rFonts w:ascii="Arial" w:eastAsia="Times New Roman" w:hAnsi="Arial" w:cs="Arial"/>
          <w:sz w:val="24"/>
          <w:szCs w:val="24"/>
        </w:rPr>
        <w:t xml:space="preserve">: el </w:t>
      </w:r>
      <w:proofErr w:type="spellStart"/>
      <w:r w:rsidRPr="00E327F1">
        <w:rPr>
          <w:rFonts w:ascii="Arial" w:eastAsia="Times New Roman" w:hAnsi="Arial" w:cs="Arial"/>
          <w:sz w:val="24"/>
          <w:szCs w:val="24"/>
        </w:rPr>
        <w:t>teleconsultor</w:t>
      </w:r>
      <w:proofErr w:type="spellEnd"/>
      <w:r w:rsidRPr="00E327F1">
        <w:rPr>
          <w:rFonts w:ascii="Arial" w:eastAsia="Times New Roman" w:hAnsi="Arial" w:cs="Arial"/>
          <w:sz w:val="24"/>
          <w:szCs w:val="24"/>
        </w:rPr>
        <w:t xml:space="preserve"> </w:t>
      </w:r>
      <w:proofErr w:type="spellStart"/>
      <w:r w:rsidRPr="00E327F1">
        <w:rPr>
          <w:rFonts w:ascii="Arial" w:eastAsia="Times New Roman" w:hAnsi="Arial" w:cs="Arial"/>
          <w:sz w:val="24"/>
          <w:szCs w:val="24"/>
        </w:rPr>
        <w:t>recepciona</w:t>
      </w:r>
      <w:proofErr w:type="spellEnd"/>
      <w:r w:rsidRPr="00E327F1">
        <w:rPr>
          <w:rFonts w:ascii="Arial" w:eastAsia="Times New Roman" w:hAnsi="Arial" w:cs="Arial"/>
          <w:sz w:val="24"/>
          <w:szCs w:val="24"/>
        </w:rPr>
        <w:t xml:space="preserve"> los motivos de interconsulta presentados por el </w:t>
      </w:r>
      <w:proofErr w:type="spellStart"/>
      <w:r w:rsidRPr="00E327F1">
        <w:rPr>
          <w:rFonts w:ascii="Arial" w:eastAsia="Times New Roman" w:hAnsi="Arial" w:cs="Arial"/>
          <w:sz w:val="24"/>
          <w:szCs w:val="24"/>
        </w:rPr>
        <w:t>teleconsultante</w:t>
      </w:r>
      <w:proofErr w:type="spellEnd"/>
      <w:r w:rsidRPr="00E327F1">
        <w:rPr>
          <w:rFonts w:ascii="Arial" w:eastAsia="Times New Roman" w:hAnsi="Arial" w:cs="Arial"/>
          <w:sz w:val="24"/>
          <w:szCs w:val="24"/>
        </w:rPr>
        <w:t xml:space="preserve"> y responde en tiempo diferido.</w:t>
      </w:r>
    </w:p>
    <w:p w14:paraId="3A8D05FC" w14:textId="0020B657" w:rsidR="00E327F1" w:rsidRPr="00E327F1" w:rsidRDefault="00E327F1" w:rsidP="00E327F1">
      <w:pPr>
        <w:spacing w:after="0" w:line="360" w:lineRule="auto"/>
        <w:jc w:val="both"/>
        <w:rPr>
          <w:rFonts w:ascii="Arial" w:eastAsia="Times New Roman" w:hAnsi="Arial" w:cs="Arial"/>
          <w:sz w:val="24"/>
          <w:szCs w:val="24"/>
        </w:rPr>
      </w:pPr>
      <w:r w:rsidRPr="00E327F1">
        <w:rPr>
          <w:rFonts w:ascii="Arial" w:eastAsia="Times New Roman" w:hAnsi="Arial" w:cs="Arial"/>
          <w:sz w:val="24"/>
          <w:szCs w:val="24"/>
        </w:rPr>
        <w:t xml:space="preserve">González </w:t>
      </w:r>
      <w:r w:rsidR="00824ACC" w:rsidRPr="00824ACC">
        <w:rPr>
          <w:rFonts w:ascii="Arial" w:eastAsia="Times New Roman" w:hAnsi="Arial" w:cs="Arial"/>
          <w:sz w:val="24"/>
          <w:szCs w:val="24"/>
          <w:vertAlign w:val="superscript"/>
        </w:rPr>
        <w:t>(7)</w:t>
      </w:r>
      <w:r w:rsidR="00824ACC">
        <w:rPr>
          <w:rFonts w:ascii="Arial" w:eastAsia="Times New Roman" w:hAnsi="Arial" w:cs="Arial"/>
          <w:sz w:val="24"/>
          <w:szCs w:val="24"/>
        </w:rPr>
        <w:t xml:space="preserve"> </w:t>
      </w:r>
      <w:r w:rsidRPr="00E327F1">
        <w:rPr>
          <w:rFonts w:ascii="Arial" w:eastAsia="Times New Roman" w:hAnsi="Arial" w:cs="Arial"/>
          <w:sz w:val="24"/>
          <w:szCs w:val="24"/>
        </w:rPr>
        <w:t xml:space="preserve">en un análisis de los factores asociados a la organización institucional de la teledermatología precisó algunos retos gerenciales, que representan nodos </w:t>
      </w:r>
      <w:r w:rsidRPr="00E327F1">
        <w:rPr>
          <w:rFonts w:ascii="Arial" w:eastAsia="Times New Roman" w:hAnsi="Arial" w:cs="Arial"/>
          <w:sz w:val="24"/>
          <w:szCs w:val="24"/>
        </w:rPr>
        <w:lastRenderedPageBreak/>
        <w:t xml:space="preserve">integradores para </w:t>
      </w:r>
      <w:r w:rsidR="00804B7E">
        <w:rPr>
          <w:rFonts w:ascii="Arial" w:eastAsia="Times New Roman" w:hAnsi="Arial" w:cs="Arial"/>
          <w:sz w:val="24"/>
          <w:szCs w:val="24"/>
        </w:rPr>
        <w:t xml:space="preserve">la optimización de la gestión del conocimiento en </w:t>
      </w:r>
      <w:r w:rsidRPr="00E327F1">
        <w:rPr>
          <w:rFonts w:ascii="Arial" w:eastAsia="Times New Roman" w:hAnsi="Arial" w:cs="Arial"/>
          <w:sz w:val="24"/>
          <w:szCs w:val="24"/>
        </w:rPr>
        <w:t xml:space="preserve">la </w:t>
      </w:r>
      <w:proofErr w:type="spellStart"/>
      <w:r w:rsidRPr="00E327F1">
        <w:rPr>
          <w:rFonts w:ascii="Arial" w:eastAsia="Times New Roman" w:hAnsi="Arial" w:cs="Arial"/>
          <w:sz w:val="24"/>
          <w:szCs w:val="24"/>
        </w:rPr>
        <w:t>teleinterconsulta</w:t>
      </w:r>
      <w:proofErr w:type="spellEnd"/>
      <w:r w:rsidRPr="00E327F1">
        <w:rPr>
          <w:rFonts w:ascii="Arial" w:eastAsia="Times New Roman" w:hAnsi="Arial" w:cs="Arial"/>
          <w:sz w:val="24"/>
          <w:szCs w:val="24"/>
        </w:rPr>
        <w:t xml:space="preserve"> de lepra en Cuba, entre ellos:</w:t>
      </w:r>
    </w:p>
    <w:p w14:paraId="4F2B5BF4" w14:textId="77777777" w:rsidR="00E327F1" w:rsidRPr="00E327F1" w:rsidRDefault="00E327F1" w:rsidP="00E327F1">
      <w:pPr>
        <w:numPr>
          <w:ilvl w:val="0"/>
          <w:numId w:val="30"/>
        </w:numPr>
        <w:spacing w:after="0" w:line="360" w:lineRule="auto"/>
        <w:contextualSpacing/>
        <w:jc w:val="both"/>
        <w:rPr>
          <w:rFonts w:ascii="Arial" w:eastAsia="Times New Roman" w:hAnsi="Arial" w:cs="Arial"/>
          <w:sz w:val="24"/>
          <w:szCs w:val="24"/>
        </w:rPr>
      </w:pPr>
      <w:r w:rsidRPr="00E327F1">
        <w:rPr>
          <w:rFonts w:ascii="Arial" w:eastAsia="Times New Roman" w:hAnsi="Arial" w:cs="Arial"/>
          <w:sz w:val="24"/>
          <w:szCs w:val="24"/>
        </w:rPr>
        <w:t xml:space="preserve">Conformación de una base reglamentaria, que ordene desde el punto de vista legal la relación médico-paciente mediada por entornos virtuales, con definición de los derechos, deberes, garantías de las partes y normas de control, a fin de asegurar la transparencia y trazabilidad de las actuaciones. </w:t>
      </w:r>
    </w:p>
    <w:p w14:paraId="4D737D73" w14:textId="77777777" w:rsidR="00E327F1" w:rsidRPr="00E327F1" w:rsidRDefault="00E327F1" w:rsidP="00E327F1">
      <w:pPr>
        <w:numPr>
          <w:ilvl w:val="0"/>
          <w:numId w:val="30"/>
        </w:numPr>
        <w:spacing w:after="0" w:line="360" w:lineRule="auto"/>
        <w:contextualSpacing/>
        <w:jc w:val="both"/>
        <w:rPr>
          <w:rFonts w:ascii="Arial" w:eastAsia="Times New Roman" w:hAnsi="Arial" w:cs="Arial"/>
          <w:sz w:val="24"/>
          <w:szCs w:val="24"/>
        </w:rPr>
      </w:pPr>
      <w:r w:rsidRPr="00E327F1">
        <w:rPr>
          <w:rFonts w:ascii="Arial" w:eastAsia="Times New Roman" w:hAnsi="Arial" w:cs="Arial"/>
          <w:sz w:val="24"/>
          <w:szCs w:val="24"/>
        </w:rPr>
        <w:t>Codificación ética que proporcione seguridad al paciente, protección y uso confidencial de la información sobre su estado de salud, respeto a la dignidad humana, sujeción al consentimiento informado y la observancia de principios bioéticos como la autonomía, la no maleficencia, la beneficencia y la justicia.</w:t>
      </w:r>
    </w:p>
    <w:p w14:paraId="62A08E80" w14:textId="77777777" w:rsidR="00E327F1" w:rsidRPr="00E327F1" w:rsidRDefault="00E327F1" w:rsidP="00E327F1">
      <w:pPr>
        <w:numPr>
          <w:ilvl w:val="0"/>
          <w:numId w:val="30"/>
        </w:numPr>
        <w:spacing w:after="0" w:line="360" w:lineRule="auto"/>
        <w:contextualSpacing/>
        <w:jc w:val="both"/>
        <w:rPr>
          <w:rFonts w:ascii="Arial" w:eastAsia="Times New Roman" w:hAnsi="Arial" w:cs="Arial"/>
          <w:sz w:val="24"/>
          <w:szCs w:val="24"/>
        </w:rPr>
      </w:pPr>
      <w:r w:rsidRPr="00E327F1">
        <w:rPr>
          <w:rFonts w:ascii="Arial" w:eastAsia="Times New Roman" w:hAnsi="Arial" w:cs="Arial"/>
          <w:sz w:val="24"/>
          <w:szCs w:val="24"/>
        </w:rPr>
        <w:t xml:space="preserve">Elaboración de protocolos asistenciales que definan el modo de actuación profesional en los servicios de teledermatología, precisándose la conducta a seguir, según grupo etario, capacidad mental del paciente y motivos de consulta; con exclusión tácita de los servicios propios de la práctica dermatológica presencial. </w:t>
      </w:r>
    </w:p>
    <w:p w14:paraId="4487A9A7" w14:textId="77777777" w:rsidR="00E327F1" w:rsidRPr="00E327F1" w:rsidRDefault="00E327F1" w:rsidP="00E327F1">
      <w:pPr>
        <w:numPr>
          <w:ilvl w:val="0"/>
          <w:numId w:val="30"/>
        </w:numPr>
        <w:spacing w:after="0" w:line="360" w:lineRule="auto"/>
        <w:contextualSpacing/>
        <w:jc w:val="both"/>
        <w:rPr>
          <w:rFonts w:ascii="Arial" w:eastAsia="Times New Roman" w:hAnsi="Arial" w:cs="Arial"/>
          <w:sz w:val="24"/>
          <w:szCs w:val="24"/>
        </w:rPr>
      </w:pPr>
      <w:r w:rsidRPr="00E327F1">
        <w:rPr>
          <w:rFonts w:ascii="Arial" w:eastAsia="Times New Roman" w:hAnsi="Arial" w:cs="Arial"/>
          <w:sz w:val="24"/>
          <w:szCs w:val="24"/>
        </w:rPr>
        <w:t xml:space="preserve">Diseño de las estrategias de superación, a partir de las necesidades reales de actualización del conocimiento y optimización del desempeño profesional, que garantizan el dominio eficiente de los recursos telemáticos, los protocolos asistenciales, la confección de la historia clínica dermatológica electrónica, los procedimientos éticos y legales, entre otras tareas de trabajo. </w:t>
      </w:r>
    </w:p>
    <w:p w14:paraId="23844DC0" w14:textId="77777777" w:rsidR="00E327F1" w:rsidRPr="00E327F1" w:rsidRDefault="00E327F1" w:rsidP="00E327F1">
      <w:pPr>
        <w:numPr>
          <w:ilvl w:val="0"/>
          <w:numId w:val="30"/>
        </w:numPr>
        <w:spacing w:after="0" w:line="360" w:lineRule="auto"/>
        <w:contextualSpacing/>
        <w:jc w:val="both"/>
        <w:rPr>
          <w:rFonts w:ascii="Arial" w:eastAsia="Times New Roman" w:hAnsi="Arial" w:cs="Arial"/>
          <w:sz w:val="24"/>
          <w:szCs w:val="24"/>
        </w:rPr>
      </w:pPr>
      <w:r w:rsidRPr="00E327F1">
        <w:rPr>
          <w:rFonts w:ascii="Arial" w:eastAsia="Times New Roman" w:hAnsi="Arial" w:cs="Arial"/>
          <w:sz w:val="24"/>
          <w:szCs w:val="24"/>
        </w:rPr>
        <w:t>Conformación de tutoriales, manuales, prospectos y otros medios para habilitar al paciente, en el uso de los recursos telemáticos, como los procedimientos que favorecen la calidad y valor diagnóstico de las imágenes y/o fotografías de lesiones dermatológicas.</w:t>
      </w:r>
    </w:p>
    <w:p w14:paraId="25A78FAD" w14:textId="77777777" w:rsidR="00E327F1" w:rsidRDefault="00E327F1" w:rsidP="00E327F1">
      <w:pPr>
        <w:numPr>
          <w:ilvl w:val="0"/>
          <w:numId w:val="30"/>
        </w:numPr>
        <w:spacing w:after="0" w:line="360" w:lineRule="auto"/>
        <w:contextualSpacing/>
        <w:jc w:val="both"/>
        <w:rPr>
          <w:rFonts w:ascii="Arial" w:eastAsia="Times New Roman" w:hAnsi="Arial" w:cs="Arial"/>
          <w:sz w:val="24"/>
          <w:szCs w:val="24"/>
        </w:rPr>
      </w:pPr>
      <w:r w:rsidRPr="00E327F1">
        <w:rPr>
          <w:rFonts w:ascii="Arial" w:eastAsia="Times New Roman" w:hAnsi="Arial" w:cs="Arial"/>
          <w:sz w:val="24"/>
          <w:szCs w:val="24"/>
        </w:rPr>
        <w:t xml:space="preserve">Determinación de los indicadores de calidad y su medición estadística, que incluye el número de </w:t>
      </w:r>
      <w:proofErr w:type="spellStart"/>
      <w:r w:rsidRPr="00E327F1">
        <w:rPr>
          <w:rFonts w:ascii="Arial" w:eastAsia="Times New Roman" w:hAnsi="Arial" w:cs="Arial"/>
          <w:sz w:val="24"/>
          <w:szCs w:val="24"/>
        </w:rPr>
        <w:t>teleinterconsultas</w:t>
      </w:r>
      <w:proofErr w:type="spellEnd"/>
      <w:r w:rsidRPr="00E327F1">
        <w:rPr>
          <w:rFonts w:ascii="Arial" w:eastAsia="Times New Roman" w:hAnsi="Arial" w:cs="Arial"/>
          <w:sz w:val="24"/>
          <w:szCs w:val="24"/>
        </w:rPr>
        <w:t xml:space="preserve">, cantidad de monitoreo con recursos telemáticos a pacientes con ingreso domiciliario, nivel de satisfacción de pacientes y resultados de la auditorias médicas a los entornos virtuales. </w:t>
      </w:r>
    </w:p>
    <w:p w14:paraId="262888C8" w14:textId="25A4E835" w:rsidR="001D526B" w:rsidRDefault="001D526B" w:rsidP="001D526B">
      <w:pPr>
        <w:spacing w:after="0" w:line="360" w:lineRule="auto"/>
        <w:contextualSpacing/>
        <w:jc w:val="both"/>
        <w:rPr>
          <w:rFonts w:ascii="Arial" w:eastAsia="Times New Roman" w:hAnsi="Arial" w:cs="Arial"/>
          <w:sz w:val="24"/>
          <w:szCs w:val="24"/>
        </w:rPr>
      </w:pPr>
      <w:r w:rsidRPr="001D526B">
        <w:rPr>
          <w:rFonts w:ascii="Arial" w:eastAsia="Times New Roman" w:hAnsi="Arial" w:cs="Arial"/>
          <w:sz w:val="24"/>
          <w:szCs w:val="24"/>
        </w:rPr>
        <w:t xml:space="preserve">La </w:t>
      </w:r>
      <w:proofErr w:type="spellStart"/>
      <w:r w:rsidRPr="001D526B">
        <w:rPr>
          <w:rFonts w:ascii="Arial" w:eastAsia="Times New Roman" w:hAnsi="Arial" w:cs="Arial"/>
          <w:sz w:val="24"/>
          <w:szCs w:val="24"/>
        </w:rPr>
        <w:t>teleinterconsulta</w:t>
      </w:r>
      <w:proofErr w:type="spellEnd"/>
      <w:r w:rsidRPr="001D526B">
        <w:rPr>
          <w:rFonts w:ascii="Arial" w:eastAsia="Times New Roman" w:hAnsi="Arial" w:cs="Arial"/>
          <w:sz w:val="24"/>
          <w:szCs w:val="24"/>
        </w:rPr>
        <w:t xml:space="preserve"> en lepra no solo optimiza la atención clínica, sino que genera </w:t>
      </w:r>
      <w:r w:rsidRPr="001D526B">
        <w:rPr>
          <w:rFonts w:ascii="Arial" w:eastAsia="Times New Roman" w:hAnsi="Arial" w:cs="Arial"/>
          <w:sz w:val="24"/>
          <w:szCs w:val="24"/>
        </w:rPr>
        <w:t>conocimiento</w:t>
      </w:r>
      <w:r w:rsidRPr="001D526B">
        <w:rPr>
          <w:rFonts w:ascii="Arial" w:eastAsia="Times New Roman" w:hAnsi="Arial" w:cs="Arial"/>
          <w:sz w:val="24"/>
          <w:szCs w:val="24"/>
        </w:rPr>
        <w:t xml:space="preserve"> al integrar experiencias loc</w:t>
      </w:r>
      <w:r>
        <w:rPr>
          <w:rFonts w:ascii="Arial" w:eastAsia="Times New Roman" w:hAnsi="Arial" w:cs="Arial"/>
          <w:sz w:val="24"/>
          <w:szCs w:val="24"/>
        </w:rPr>
        <w:t>ales con saberes especializados, teniendo en cuenta: 1) la c</w:t>
      </w:r>
      <w:r w:rsidRPr="001D526B">
        <w:rPr>
          <w:rFonts w:ascii="Arial" w:eastAsia="Times New Roman" w:hAnsi="Arial" w:cs="Arial"/>
          <w:sz w:val="24"/>
          <w:szCs w:val="24"/>
        </w:rPr>
        <w:t xml:space="preserve">olaboración horizontal: médicos rurales aportan datos epidemiológicos, </w:t>
      </w:r>
      <w:r w:rsidRPr="001D526B">
        <w:rPr>
          <w:rFonts w:ascii="Arial" w:eastAsia="Times New Roman" w:hAnsi="Arial" w:cs="Arial"/>
          <w:sz w:val="24"/>
          <w:szCs w:val="24"/>
        </w:rPr>
        <w:lastRenderedPageBreak/>
        <w:t>mientras especialistas enriquec</w:t>
      </w:r>
      <w:r>
        <w:rPr>
          <w:rFonts w:ascii="Arial" w:eastAsia="Times New Roman" w:hAnsi="Arial" w:cs="Arial"/>
          <w:sz w:val="24"/>
          <w:szCs w:val="24"/>
        </w:rPr>
        <w:t>en protocolos; 2) la s</w:t>
      </w:r>
      <w:r w:rsidRPr="001D526B">
        <w:rPr>
          <w:rFonts w:ascii="Arial" w:eastAsia="Times New Roman" w:hAnsi="Arial" w:cs="Arial"/>
          <w:sz w:val="24"/>
          <w:szCs w:val="24"/>
        </w:rPr>
        <w:t xml:space="preserve">istematización digital: </w:t>
      </w:r>
      <w:r>
        <w:rPr>
          <w:rFonts w:ascii="Arial" w:eastAsia="Times New Roman" w:hAnsi="Arial" w:cs="Arial"/>
          <w:sz w:val="24"/>
          <w:szCs w:val="24"/>
        </w:rPr>
        <w:t xml:space="preserve">las </w:t>
      </w:r>
      <w:r w:rsidRPr="001D526B">
        <w:rPr>
          <w:rFonts w:ascii="Arial" w:eastAsia="Times New Roman" w:hAnsi="Arial" w:cs="Arial"/>
          <w:sz w:val="24"/>
          <w:szCs w:val="24"/>
        </w:rPr>
        <w:t>plataformas permiten almacenar casos, lecciones</w:t>
      </w:r>
      <w:r>
        <w:rPr>
          <w:rFonts w:ascii="Arial" w:eastAsia="Times New Roman" w:hAnsi="Arial" w:cs="Arial"/>
          <w:sz w:val="24"/>
          <w:szCs w:val="24"/>
        </w:rPr>
        <w:t xml:space="preserve"> aprendidas y buenas prácticas; y 3) el i</w:t>
      </w:r>
      <w:r w:rsidRPr="001D526B">
        <w:rPr>
          <w:rFonts w:ascii="Arial" w:eastAsia="Times New Roman" w:hAnsi="Arial" w:cs="Arial"/>
          <w:sz w:val="24"/>
          <w:szCs w:val="24"/>
        </w:rPr>
        <w:t>mpacto en políticas públicas: la información compartida fortalece programas nacionales de eliminación de la lepra.</w:t>
      </w:r>
    </w:p>
    <w:p w14:paraId="64AB3BF8" w14:textId="1B33F7A8" w:rsidR="006D7F50" w:rsidRDefault="006D7F50" w:rsidP="001D526B">
      <w:pPr>
        <w:spacing w:after="0" w:line="360" w:lineRule="auto"/>
        <w:jc w:val="both"/>
        <w:rPr>
          <w:rFonts w:ascii="Arial" w:eastAsia="Calibri" w:hAnsi="Arial" w:cs="Arial"/>
          <w:sz w:val="24"/>
          <w:szCs w:val="24"/>
        </w:rPr>
      </w:pPr>
      <w:r>
        <w:rPr>
          <w:rFonts w:ascii="Arial" w:eastAsia="Calibri" w:hAnsi="Arial" w:cs="Arial"/>
          <w:sz w:val="24"/>
          <w:szCs w:val="24"/>
        </w:rPr>
        <w:t>La sistematización de estudios vinculados</w:t>
      </w:r>
      <w:r w:rsidR="00DB0F0E">
        <w:rPr>
          <w:rFonts w:ascii="Arial" w:eastAsia="Calibri" w:hAnsi="Arial" w:cs="Arial"/>
          <w:sz w:val="24"/>
          <w:szCs w:val="24"/>
        </w:rPr>
        <w:t xml:space="preserve"> al tema</w:t>
      </w:r>
      <w:r>
        <w:rPr>
          <w:rFonts w:ascii="Arial" w:eastAsia="Calibri" w:hAnsi="Arial" w:cs="Arial"/>
          <w:sz w:val="24"/>
          <w:szCs w:val="24"/>
        </w:rPr>
        <w:t xml:space="preserve"> permite identificar</w:t>
      </w:r>
      <w:r w:rsidR="00DB0F0E">
        <w:rPr>
          <w:rFonts w:ascii="Arial" w:eastAsia="Calibri" w:hAnsi="Arial" w:cs="Arial"/>
          <w:sz w:val="24"/>
          <w:szCs w:val="24"/>
        </w:rPr>
        <w:t>,</w:t>
      </w:r>
      <w:r>
        <w:rPr>
          <w:rFonts w:ascii="Arial" w:eastAsia="Calibri" w:hAnsi="Arial" w:cs="Arial"/>
          <w:sz w:val="24"/>
          <w:szCs w:val="24"/>
        </w:rPr>
        <w:t xml:space="preserve"> entr</w:t>
      </w:r>
      <w:r w:rsidR="00DB0F0E">
        <w:rPr>
          <w:rFonts w:ascii="Arial" w:eastAsia="Calibri" w:hAnsi="Arial" w:cs="Arial"/>
          <w:sz w:val="24"/>
          <w:szCs w:val="24"/>
        </w:rPr>
        <w:t xml:space="preserve">e </w:t>
      </w:r>
      <w:r>
        <w:rPr>
          <w:rFonts w:ascii="Arial" w:eastAsia="Calibri" w:hAnsi="Arial" w:cs="Arial"/>
          <w:sz w:val="24"/>
          <w:szCs w:val="24"/>
        </w:rPr>
        <w:t>otr</w:t>
      </w:r>
      <w:r w:rsidR="00DB0F0E">
        <w:rPr>
          <w:rFonts w:ascii="Arial" w:eastAsia="Calibri" w:hAnsi="Arial" w:cs="Arial"/>
          <w:sz w:val="24"/>
          <w:szCs w:val="24"/>
        </w:rPr>
        <w:t>a</w:t>
      </w:r>
      <w:r>
        <w:rPr>
          <w:rFonts w:ascii="Arial" w:eastAsia="Calibri" w:hAnsi="Arial" w:cs="Arial"/>
          <w:sz w:val="24"/>
          <w:szCs w:val="24"/>
        </w:rPr>
        <w:t xml:space="preserve">s potenciales de la </w:t>
      </w:r>
      <w:proofErr w:type="spellStart"/>
      <w:r w:rsidR="00A13B85">
        <w:rPr>
          <w:rFonts w:ascii="Arial" w:eastAsia="Calibri" w:hAnsi="Arial" w:cs="Arial"/>
          <w:sz w:val="24"/>
          <w:szCs w:val="24"/>
        </w:rPr>
        <w:t>tele</w:t>
      </w:r>
      <w:r>
        <w:rPr>
          <w:rFonts w:ascii="Arial" w:eastAsia="Calibri" w:hAnsi="Arial" w:cs="Arial"/>
          <w:sz w:val="24"/>
          <w:szCs w:val="24"/>
        </w:rPr>
        <w:t>interconsulta</w:t>
      </w:r>
      <w:proofErr w:type="spellEnd"/>
      <w:r>
        <w:rPr>
          <w:rFonts w:ascii="Arial" w:eastAsia="Calibri" w:hAnsi="Arial" w:cs="Arial"/>
          <w:sz w:val="24"/>
          <w:szCs w:val="24"/>
        </w:rPr>
        <w:t xml:space="preserve"> de lepra para la gestión del </w:t>
      </w:r>
      <w:r w:rsidR="00DB0F0E">
        <w:rPr>
          <w:rFonts w:ascii="Arial" w:eastAsia="Calibri" w:hAnsi="Arial" w:cs="Arial"/>
          <w:sz w:val="24"/>
          <w:szCs w:val="24"/>
        </w:rPr>
        <w:t>conocimiento</w:t>
      </w:r>
      <w:r>
        <w:rPr>
          <w:rFonts w:ascii="Arial" w:eastAsia="Calibri" w:hAnsi="Arial" w:cs="Arial"/>
          <w:sz w:val="24"/>
          <w:szCs w:val="24"/>
        </w:rPr>
        <w:t>, las siguientes:</w:t>
      </w:r>
      <w:r w:rsidR="00DB0F0E">
        <w:rPr>
          <w:rFonts w:ascii="Arial" w:eastAsia="Calibri" w:hAnsi="Arial" w:cs="Arial"/>
          <w:sz w:val="24"/>
          <w:szCs w:val="24"/>
        </w:rPr>
        <w:t xml:space="preserve"> </w:t>
      </w:r>
      <w:r w:rsidR="00DB0F0E" w:rsidRPr="00DB0F0E">
        <w:rPr>
          <w:rFonts w:ascii="Arial" w:eastAsia="Calibri" w:hAnsi="Arial" w:cs="Arial"/>
          <w:sz w:val="24"/>
          <w:szCs w:val="24"/>
          <w:vertAlign w:val="superscript"/>
        </w:rPr>
        <w:t>(8, 10-15)</w:t>
      </w:r>
      <w:r>
        <w:rPr>
          <w:rFonts w:ascii="Arial" w:eastAsia="Calibri" w:hAnsi="Arial" w:cs="Arial"/>
          <w:sz w:val="24"/>
          <w:szCs w:val="24"/>
        </w:rPr>
        <w:t xml:space="preserve"> </w:t>
      </w:r>
    </w:p>
    <w:p w14:paraId="380AE27B" w14:textId="1BF524DB" w:rsidR="001D526B" w:rsidRPr="00412DA5" w:rsidRDefault="001D526B" w:rsidP="001D526B">
      <w:pPr>
        <w:spacing w:after="0" w:line="360" w:lineRule="auto"/>
        <w:jc w:val="both"/>
        <w:rPr>
          <w:rFonts w:ascii="Arial" w:eastAsia="Calibri" w:hAnsi="Arial" w:cs="Arial"/>
          <w:sz w:val="24"/>
          <w:szCs w:val="24"/>
        </w:rPr>
      </w:pPr>
      <w:r w:rsidRPr="00412DA5">
        <w:rPr>
          <w:rFonts w:ascii="Arial" w:eastAsia="Calibri" w:hAnsi="Arial" w:cs="Arial"/>
          <w:sz w:val="24"/>
          <w:szCs w:val="24"/>
        </w:rPr>
        <w:t>1. Acces</w:t>
      </w:r>
      <w:r w:rsidR="002A6889">
        <w:rPr>
          <w:rFonts w:ascii="Arial" w:eastAsia="Calibri" w:hAnsi="Arial" w:cs="Arial"/>
          <w:sz w:val="24"/>
          <w:szCs w:val="24"/>
        </w:rPr>
        <w:t>o interprofesional</w:t>
      </w:r>
      <w:r>
        <w:rPr>
          <w:rFonts w:ascii="Arial" w:eastAsia="Calibri" w:hAnsi="Arial" w:cs="Arial"/>
          <w:sz w:val="24"/>
          <w:szCs w:val="24"/>
        </w:rPr>
        <w:t xml:space="preserve">: </w:t>
      </w:r>
      <w:r w:rsidR="002A6889">
        <w:rPr>
          <w:rFonts w:ascii="Arial" w:eastAsia="Calibri" w:hAnsi="Arial" w:cs="Arial"/>
          <w:sz w:val="24"/>
          <w:szCs w:val="24"/>
        </w:rPr>
        <w:t xml:space="preserve">potencia las relaciones interprofesionales con amplio acceso a los registros de datos médicos, mediante plataformas digitales y otras herramientas. </w:t>
      </w:r>
    </w:p>
    <w:p w14:paraId="1C044722" w14:textId="2A27824F" w:rsidR="001D526B" w:rsidRPr="00412DA5" w:rsidRDefault="001D526B" w:rsidP="001D526B">
      <w:pPr>
        <w:spacing w:after="0" w:line="360" w:lineRule="auto"/>
        <w:jc w:val="both"/>
        <w:rPr>
          <w:rFonts w:ascii="Arial" w:eastAsia="Calibri" w:hAnsi="Arial" w:cs="Arial"/>
          <w:sz w:val="24"/>
          <w:szCs w:val="24"/>
        </w:rPr>
      </w:pPr>
      <w:r w:rsidRPr="00412DA5">
        <w:rPr>
          <w:rFonts w:ascii="Arial" w:eastAsia="Calibri" w:hAnsi="Arial" w:cs="Arial"/>
          <w:sz w:val="24"/>
          <w:szCs w:val="24"/>
        </w:rPr>
        <w:t>2. Calidad de la información</w:t>
      </w:r>
      <w:r w:rsidR="002A6889">
        <w:rPr>
          <w:rFonts w:ascii="Arial" w:eastAsia="Calibri" w:hAnsi="Arial" w:cs="Arial"/>
          <w:sz w:val="24"/>
          <w:szCs w:val="24"/>
        </w:rPr>
        <w:t>: u</w:t>
      </w:r>
      <w:r w:rsidRPr="00412DA5">
        <w:rPr>
          <w:rFonts w:ascii="Arial" w:eastAsia="Calibri" w:hAnsi="Arial" w:cs="Arial"/>
          <w:sz w:val="24"/>
          <w:szCs w:val="24"/>
        </w:rPr>
        <w:t>so de imágenes dermatológicas de alta resoluc</w:t>
      </w:r>
      <w:r w:rsidR="002A6889">
        <w:rPr>
          <w:rFonts w:ascii="Arial" w:eastAsia="Calibri" w:hAnsi="Arial" w:cs="Arial"/>
          <w:sz w:val="24"/>
          <w:szCs w:val="24"/>
        </w:rPr>
        <w:t>ión y protocolos estandarizados; unido a la v</w:t>
      </w:r>
      <w:r w:rsidR="002A6889" w:rsidRPr="00412DA5">
        <w:rPr>
          <w:rFonts w:ascii="Arial" w:eastAsia="Calibri" w:hAnsi="Arial" w:cs="Arial"/>
          <w:sz w:val="24"/>
          <w:szCs w:val="24"/>
        </w:rPr>
        <w:t>alidación</w:t>
      </w:r>
      <w:r w:rsidRPr="00412DA5">
        <w:rPr>
          <w:rFonts w:ascii="Arial" w:eastAsia="Calibri" w:hAnsi="Arial" w:cs="Arial"/>
          <w:sz w:val="24"/>
          <w:szCs w:val="24"/>
        </w:rPr>
        <w:t xml:space="preserve"> científica de la información compartida en bases de datos y repositorios.</w:t>
      </w:r>
    </w:p>
    <w:p w14:paraId="361EAE18" w14:textId="6EBC92FD" w:rsidR="001D526B" w:rsidRPr="00412DA5" w:rsidRDefault="001D526B" w:rsidP="001D526B">
      <w:pPr>
        <w:spacing w:after="0" w:line="360" w:lineRule="auto"/>
        <w:jc w:val="both"/>
        <w:rPr>
          <w:rFonts w:ascii="Arial" w:eastAsia="Calibri" w:hAnsi="Arial" w:cs="Arial"/>
          <w:sz w:val="24"/>
          <w:szCs w:val="24"/>
        </w:rPr>
      </w:pPr>
      <w:r w:rsidRPr="00412DA5">
        <w:rPr>
          <w:rFonts w:ascii="Arial" w:eastAsia="Calibri" w:hAnsi="Arial" w:cs="Arial"/>
          <w:sz w:val="24"/>
          <w:szCs w:val="24"/>
        </w:rPr>
        <w:t xml:space="preserve">3. </w:t>
      </w:r>
      <w:r w:rsidR="002A6889">
        <w:rPr>
          <w:rFonts w:ascii="Arial" w:eastAsia="Calibri" w:hAnsi="Arial" w:cs="Arial"/>
          <w:sz w:val="24"/>
          <w:szCs w:val="24"/>
        </w:rPr>
        <w:t xml:space="preserve">Carácter interinstitucional e </w:t>
      </w:r>
      <w:r w:rsidR="006D7F50">
        <w:rPr>
          <w:rFonts w:ascii="Arial" w:eastAsia="Calibri" w:hAnsi="Arial" w:cs="Arial"/>
          <w:sz w:val="24"/>
          <w:szCs w:val="24"/>
        </w:rPr>
        <w:t>intersectorial</w:t>
      </w:r>
      <w:r w:rsidR="002A6889">
        <w:rPr>
          <w:rFonts w:ascii="Arial" w:eastAsia="Calibri" w:hAnsi="Arial" w:cs="Arial"/>
          <w:sz w:val="24"/>
          <w:szCs w:val="24"/>
        </w:rPr>
        <w:t xml:space="preserve">: </w:t>
      </w:r>
      <w:r w:rsidR="006D7F50">
        <w:rPr>
          <w:rFonts w:ascii="Arial" w:eastAsia="Calibri" w:hAnsi="Arial" w:cs="Arial"/>
          <w:sz w:val="24"/>
          <w:szCs w:val="24"/>
        </w:rPr>
        <w:t xml:space="preserve">la gestión del conocimiento rebasa las fronteras institucionales y/o sectoriales, para generar de manera sincrónica o asincrónica relaciones colaborativas.  </w:t>
      </w:r>
    </w:p>
    <w:p w14:paraId="5BC00798" w14:textId="2DEBFEAE" w:rsidR="001D526B" w:rsidRPr="00412DA5" w:rsidRDefault="001D526B" w:rsidP="006D7F50">
      <w:pPr>
        <w:spacing w:after="0" w:line="360" w:lineRule="auto"/>
        <w:jc w:val="both"/>
        <w:rPr>
          <w:rFonts w:ascii="Arial" w:eastAsia="Calibri" w:hAnsi="Arial" w:cs="Arial"/>
          <w:sz w:val="24"/>
          <w:szCs w:val="24"/>
        </w:rPr>
      </w:pPr>
      <w:r w:rsidRPr="00412DA5">
        <w:rPr>
          <w:rFonts w:ascii="Arial" w:eastAsia="Calibri" w:hAnsi="Arial" w:cs="Arial"/>
          <w:sz w:val="24"/>
          <w:szCs w:val="24"/>
        </w:rPr>
        <w:t>4. Seguridad y confidencialidad</w:t>
      </w:r>
      <w:r w:rsidR="006D7F50">
        <w:rPr>
          <w:rFonts w:ascii="Arial" w:eastAsia="Calibri" w:hAnsi="Arial" w:cs="Arial"/>
          <w:sz w:val="24"/>
          <w:szCs w:val="24"/>
        </w:rPr>
        <w:t xml:space="preserve">: implica el cumplimiento de </w:t>
      </w:r>
      <w:r w:rsidRPr="00412DA5">
        <w:rPr>
          <w:rFonts w:ascii="Arial" w:eastAsia="Calibri" w:hAnsi="Arial" w:cs="Arial"/>
          <w:sz w:val="24"/>
          <w:szCs w:val="24"/>
        </w:rPr>
        <w:t xml:space="preserve">normas éticas y legales en el manejo de datos </w:t>
      </w:r>
      <w:r w:rsidR="006D7F50">
        <w:rPr>
          <w:rFonts w:ascii="Arial" w:eastAsia="Calibri" w:hAnsi="Arial" w:cs="Arial"/>
          <w:sz w:val="24"/>
          <w:szCs w:val="24"/>
        </w:rPr>
        <w:t>en historias clínicas electrónicas, y la observancia de p</w:t>
      </w:r>
      <w:r w:rsidRPr="00412DA5">
        <w:rPr>
          <w:rFonts w:ascii="Arial" w:eastAsia="Calibri" w:hAnsi="Arial" w:cs="Arial"/>
          <w:sz w:val="24"/>
          <w:szCs w:val="24"/>
        </w:rPr>
        <w:t xml:space="preserve">rotocolos de </w:t>
      </w:r>
      <w:r w:rsidR="006D7F50">
        <w:rPr>
          <w:rFonts w:ascii="Arial" w:eastAsia="Calibri" w:hAnsi="Arial" w:cs="Arial"/>
          <w:sz w:val="24"/>
          <w:szCs w:val="24"/>
        </w:rPr>
        <w:t xml:space="preserve">anonimato </w:t>
      </w:r>
      <w:r w:rsidRPr="00412DA5">
        <w:rPr>
          <w:rFonts w:ascii="Arial" w:eastAsia="Calibri" w:hAnsi="Arial" w:cs="Arial"/>
          <w:sz w:val="24"/>
          <w:szCs w:val="24"/>
        </w:rPr>
        <w:t>y protección de información sensible.</w:t>
      </w:r>
      <w:r w:rsidR="006D7F50" w:rsidRPr="006D7F50">
        <w:rPr>
          <w:rFonts w:ascii="Arial" w:eastAsia="Calibri" w:hAnsi="Arial" w:cs="Arial"/>
          <w:sz w:val="24"/>
          <w:szCs w:val="24"/>
        </w:rPr>
        <w:t xml:space="preserve"> </w:t>
      </w:r>
    </w:p>
    <w:p w14:paraId="506A0D23" w14:textId="30CE73A5" w:rsidR="001D526B" w:rsidRPr="00412DA5" w:rsidRDefault="00DB0F0E" w:rsidP="001D526B">
      <w:pPr>
        <w:spacing w:after="0" w:line="360" w:lineRule="auto"/>
        <w:jc w:val="both"/>
        <w:rPr>
          <w:rFonts w:ascii="Arial" w:eastAsia="Calibri" w:hAnsi="Arial" w:cs="Arial"/>
          <w:sz w:val="24"/>
          <w:szCs w:val="24"/>
        </w:rPr>
      </w:pPr>
      <w:r>
        <w:rPr>
          <w:rFonts w:ascii="Arial" w:eastAsia="Calibri" w:hAnsi="Arial" w:cs="Arial"/>
          <w:sz w:val="24"/>
          <w:szCs w:val="24"/>
        </w:rPr>
        <w:t>5.</w:t>
      </w:r>
      <w:r w:rsidR="001D526B" w:rsidRPr="00412DA5">
        <w:rPr>
          <w:rFonts w:ascii="Arial" w:eastAsia="Calibri" w:hAnsi="Arial" w:cs="Arial"/>
          <w:sz w:val="24"/>
          <w:szCs w:val="24"/>
        </w:rPr>
        <w:t xml:space="preserve"> Diagnóstico temprano y oportuno: permite detectar enfermedades cutáneas en fases iniciales, reduciendo complicaciones.  </w:t>
      </w:r>
    </w:p>
    <w:p w14:paraId="0F86D4C7" w14:textId="161E16C5" w:rsidR="001D526B" w:rsidRPr="00412DA5" w:rsidRDefault="00DB0F0E" w:rsidP="001D526B">
      <w:pPr>
        <w:spacing w:after="0" w:line="360" w:lineRule="auto"/>
        <w:jc w:val="both"/>
        <w:rPr>
          <w:rFonts w:ascii="Arial" w:eastAsia="Calibri" w:hAnsi="Arial" w:cs="Arial"/>
          <w:sz w:val="24"/>
          <w:szCs w:val="24"/>
        </w:rPr>
      </w:pPr>
      <w:r>
        <w:rPr>
          <w:rFonts w:ascii="Arial" w:eastAsia="Calibri" w:hAnsi="Arial" w:cs="Arial"/>
          <w:sz w:val="24"/>
          <w:szCs w:val="24"/>
        </w:rPr>
        <w:t xml:space="preserve">6. </w:t>
      </w:r>
      <w:r w:rsidR="001D526B" w:rsidRPr="00412DA5">
        <w:rPr>
          <w:rFonts w:ascii="Arial" w:eastAsia="Calibri" w:hAnsi="Arial" w:cs="Arial"/>
          <w:sz w:val="24"/>
          <w:szCs w:val="24"/>
        </w:rPr>
        <w:t xml:space="preserve"> Reducción de costos: disminuye gastos de traslado y hospitalización.  </w:t>
      </w:r>
    </w:p>
    <w:p w14:paraId="429DA0B2" w14:textId="06567ABE" w:rsidR="001D526B" w:rsidRPr="00412DA5" w:rsidRDefault="00DB0F0E" w:rsidP="001D526B">
      <w:pPr>
        <w:spacing w:after="0" w:line="360" w:lineRule="auto"/>
        <w:jc w:val="both"/>
        <w:rPr>
          <w:rFonts w:ascii="Arial" w:eastAsia="Calibri" w:hAnsi="Arial" w:cs="Arial"/>
          <w:sz w:val="24"/>
          <w:szCs w:val="24"/>
        </w:rPr>
      </w:pPr>
      <w:r>
        <w:rPr>
          <w:rFonts w:ascii="Arial" w:eastAsia="Calibri" w:hAnsi="Arial" w:cs="Arial"/>
          <w:sz w:val="24"/>
          <w:szCs w:val="24"/>
        </w:rPr>
        <w:t xml:space="preserve">7. </w:t>
      </w:r>
      <w:r w:rsidR="001D526B" w:rsidRPr="00412DA5">
        <w:rPr>
          <w:rFonts w:ascii="Arial" w:eastAsia="Calibri" w:hAnsi="Arial" w:cs="Arial"/>
          <w:sz w:val="24"/>
          <w:szCs w:val="24"/>
        </w:rPr>
        <w:t xml:space="preserve">Capacitación continua: los casos clínicos compartidos se convierten en material educativo para médicos rurales y estudiantes.  </w:t>
      </w:r>
    </w:p>
    <w:p w14:paraId="342AB4AA" w14:textId="7AAAF5AA" w:rsidR="001D526B" w:rsidRPr="00412DA5" w:rsidRDefault="00DB0F0E" w:rsidP="001D526B">
      <w:pPr>
        <w:spacing w:after="0" w:line="360" w:lineRule="auto"/>
        <w:jc w:val="both"/>
        <w:rPr>
          <w:rFonts w:ascii="Arial" w:eastAsia="Calibri" w:hAnsi="Arial" w:cs="Arial"/>
          <w:sz w:val="24"/>
          <w:szCs w:val="24"/>
        </w:rPr>
      </w:pPr>
      <w:r>
        <w:rPr>
          <w:rFonts w:ascii="Arial" w:eastAsia="Calibri" w:hAnsi="Arial" w:cs="Arial"/>
          <w:sz w:val="24"/>
          <w:szCs w:val="24"/>
        </w:rPr>
        <w:t xml:space="preserve">8. </w:t>
      </w:r>
      <w:r w:rsidR="001D526B" w:rsidRPr="00412DA5">
        <w:rPr>
          <w:rFonts w:ascii="Arial" w:eastAsia="Calibri" w:hAnsi="Arial" w:cs="Arial"/>
          <w:sz w:val="24"/>
          <w:szCs w:val="24"/>
        </w:rPr>
        <w:t xml:space="preserve">Generación de evidencia científica: la sistematización de datos fortalece investigaciones epidemiológicas y clínicas.  </w:t>
      </w:r>
    </w:p>
    <w:p w14:paraId="6561BC17" w14:textId="00B43F1F" w:rsidR="001D526B" w:rsidRPr="00412DA5" w:rsidRDefault="00DB0F0E" w:rsidP="001D526B">
      <w:pPr>
        <w:spacing w:after="0" w:line="360" w:lineRule="auto"/>
        <w:jc w:val="both"/>
        <w:rPr>
          <w:rFonts w:ascii="Arial" w:eastAsia="Calibri" w:hAnsi="Arial" w:cs="Arial"/>
          <w:sz w:val="24"/>
          <w:szCs w:val="24"/>
        </w:rPr>
      </w:pPr>
      <w:r>
        <w:rPr>
          <w:rFonts w:ascii="Arial" w:eastAsia="Calibri" w:hAnsi="Arial" w:cs="Arial"/>
          <w:sz w:val="24"/>
          <w:szCs w:val="24"/>
        </w:rPr>
        <w:t xml:space="preserve">9. </w:t>
      </w:r>
      <w:r w:rsidR="001D526B" w:rsidRPr="00412DA5">
        <w:rPr>
          <w:rFonts w:ascii="Arial" w:eastAsia="Calibri" w:hAnsi="Arial" w:cs="Arial"/>
          <w:sz w:val="24"/>
          <w:szCs w:val="24"/>
        </w:rPr>
        <w:t xml:space="preserve">Fortalecimiento de políticas públicas: la información organizada permite diseñar programas de prevención y control más efectivos.  </w:t>
      </w:r>
    </w:p>
    <w:p w14:paraId="283F99EB" w14:textId="26C16628" w:rsidR="00E327F1" w:rsidRPr="00E327F1" w:rsidRDefault="00E327F1" w:rsidP="00E327F1">
      <w:pPr>
        <w:spacing w:after="0" w:line="360" w:lineRule="auto"/>
        <w:jc w:val="both"/>
        <w:rPr>
          <w:rFonts w:ascii="Arial" w:eastAsia="Times New Roman" w:hAnsi="Arial" w:cs="Arial"/>
          <w:sz w:val="24"/>
          <w:szCs w:val="24"/>
        </w:rPr>
      </w:pPr>
      <w:r w:rsidRPr="00E327F1">
        <w:rPr>
          <w:rFonts w:ascii="Arial" w:eastAsia="Times New Roman" w:hAnsi="Arial" w:cs="Arial"/>
          <w:sz w:val="24"/>
          <w:szCs w:val="24"/>
        </w:rPr>
        <w:t xml:space="preserve">La </w:t>
      </w:r>
      <w:r w:rsidR="00A13B85">
        <w:rPr>
          <w:rFonts w:ascii="Arial" w:eastAsia="Times New Roman" w:hAnsi="Arial" w:cs="Arial"/>
          <w:sz w:val="24"/>
          <w:szCs w:val="24"/>
        </w:rPr>
        <w:t xml:space="preserve">gestión del conocimiento en la </w:t>
      </w:r>
      <w:proofErr w:type="spellStart"/>
      <w:r w:rsidRPr="00E327F1">
        <w:rPr>
          <w:rFonts w:ascii="Arial" w:eastAsia="Times New Roman" w:hAnsi="Arial" w:cs="Arial"/>
          <w:sz w:val="24"/>
          <w:szCs w:val="24"/>
        </w:rPr>
        <w:t>teleinterconsulta</w:t>
      </w:r>
      <w:proofErr w:type="spellEnd"/>
      <w:r w:rsidRPr="00E327F1">
        <w:rPr>
          <w:rFonts w:ascii="Arial" w:eastAsia="Times New Roman" w:hAnsi="Arial" w:cs="Arial"/>
          <w:sz w:val="24"/>
          <w:szCs w:val="24"/>
        </w:rPr>
        <w:t xml:space="preserve"> de lepra debe ser gestionada además, desde un enfoque interdisciplinario, humanista, activo y transformador (enfoque IHAT). Entendido como un posicionamiento teórico-metodológico de carácter interdisciplinario y antropocéntrico, con una proyección activa y transformadora de los </w:t>
      </w:r>
      <w:r w:rsidRPr="00E327F1">
        <w:rPr>
          <w:rFonts w:ascii="Arial" w:eastAsia="Times New Roman" w:hAnsi="Arial" w:cs="Arial"/>
          <w:sz w:val="24"/>
          <w:szCs w:val="24"/>
        </w:rPr>
        <w:lastRenderedPageBreak/>
        <w:t xml:space="preserve">sujetos y sus contextos socio-comunitarios; a partir de la facilitación del autocuidado y la autogestión </w:t>
      </w:r>
      <w:r w:rsidR="00824ACC">
        <w:rPr>
          <w:rFonts w:ascii="Arial" w:eastAsia="Times New Roman" w:hAnsi="Arial" w:cs="Arial"/>
          <w:sz w:val="24"/>
          <w:szCs w:val="24"/>
        </w:rPr>
        <w:t xml:space="preserve">de salud individual y colectiva. </w:t>
      </w:r>
      <w:r w:rsidR="00824ACC" w:rsidRPr="00824ACC">
        <w:rPr>
          <w:rFonts w:ascii="Arial" w:eastAsia="Times New Roman" w:hAnsi="Arial" w:cs="Arial"/>
          <w:sz w:val="24"/>
          <w:szCs w:val="24"/>
          <w:vertAlign w:val="superscript"/>
        </w:rPr>
        <w:t>(11)</w:t>
      </w:r>
    </w:p>
    <w:p w14:paraId="2B009D72" w14:textId="6478C6AC" w:rsidR="00E327F1" w:rsidRPr="00E327F1" w:rsidRDefault="00E327F1" w:rsidP="00E327F1">
      <w:pPr>
        <w:spacing w:after="0" w:line="360" w:lineRule="auto"/>
        <w:jc w:val="both"/>
        <w:rPr>
          <w:rFonts w:ascii="Arial" w:eastAsia="Times New Roman" w:hAnsi="Arial" w:cs="Arial"/>
          <w:sz w:val="24"/>
          <w:szCs w:val="24"/>
        </w:rPr>
      </w:pPr>
      <w:r w:rsidRPr="00E327F1">
        <w:rPr>
          <w:rFonts w:ascii="Arial" w:eastAsia="Times New Roman" w:hAnsi="Arial" w:cs="Arial"/>
          <w:sz w:val="24"/>
          <w:szCs w:val="24"/>
        </w:rPr>
        <w:t xml:space="preserve">Una arista importante del enfoque IHAT se vincula a la </w:t>
      </w:r>
      <w:r w:rsidR="00A96B17">
        <w:rPr>
          <w:rFonts w:ascii="Arial" w:eastAsia="Times New Roman" w:hAnsi="Arial" w:cs="Arial"/>
          <w:sz w:val="24"/>
          <w:szCs w:val="24"/>
        </w:rPr>
        <w:t xml:space="preserve">gestión del conocimiento para la </w:t>
      </w:r>
      <w:r w:rsidRPr="00E327F1">
        <w:rPr>
          <w:rFonts w:ascii="Arial" w:eastAsia="Times New Roman" w:hAnsi="Arial" w:cs="Arial"/>
          <w:sz w:val="24"/>
          <w:szCs w:val="24"/>
        </w:rPr>
        <w:t xml:space="preserve">prevención de enfermedades y otros daños a la salud. De ahí, su pertinencia para introducir mejoras en las acciones de prevención vinculadas a la lepra. Hay que precisar además, que los niveles de prevención aplicables a esta enfermedad consideran la prevención primordial de lepra y otros niveles asociados a la prevención de deformidades y discapacidades; así como a la prevención del estigma social por lepra. A continuación, se precisan algunos criterios indicativos de las potencialidades de los componentes del enfoque IHAT </w:t>
      </w:r>
      <w:r w:rsidR="00A96B17">
        <w:rPr>
          <w:rFonts w:ascii="Arial" w:eastAsia="Times New Roman" w:hAnsi="Arial" w:cs="Arial"/>
          <w:sz w:val="24"/>
          <w:szCs w:val="24"/>
        </w:rPr>
        <w:t>aplicados al tema</w:t>
      </w:r>
      <w:r w:rsidRPr="00E327F1">
        <w:rPr>
          <w:rFonts w:ascii="Arial" w:eastAsia="Times New Roman" w:hAnsi="Arial" w:cs="Arial"/>
          <w:sz w:val="24"/>
          <w:szCs w:val="24"/>
        </w:rPr>
        <w:t>:</w:t>
      </w:r>
      <w:r w:rsidR="00824ACC">
        <w:rPr>
          <w:rFonts w:ascii="Arial" w:eastAsia="Times New Roman" w:hAnsi="Arial" w:cs="Arial"/>
          <w:sz w:val="24"/>
          <w:szCs w:val="24"/>
        </w:rPr>
        <w:t xml:space="preserve"> </w:t>
      </w:r>
      <w:r w:rsidR="00824ACC" w:rsidRPr="00824ACC">
        <w:rPr>
          <w:rFonts w:ascii="Arial" w:eastAsia="Times New Roman" w:hAnsi="Arial" w:cs="Arial"/>
          <w:sz w:val="24"/>
          <w:szCs w:val="24"/>
          <w:vertAlign w:val="superscript"/>
        </w:rPr>
        <w:t>(11)</w:t>
      </w:r>
    </w:p>
    <w:p w14:paraId="51A4E66B" w14:textId="5536C1FB" w:rsidR="00E327F1" w:rsidRPr="00E327F1" w:rsidRDefault="00E327F1" w:rsidP="00E327F1">
      <w:pPr>
        <w:spacing w:after="0" w:line="360" w:lineRule="auto"/>
        <w:jc w:val="both"/>
        <w:rPr>
          <w:rFonts w:ascii="Arial" w:eastAsia="Times New Roman" w:hAnsi="Arial" w:cs="Arial"/>
          <w:sz w:val="24"/>
          <w:szCs w:val="24"/>
        </w:rPr>
      </w:pPr>
      <w:r w:rsidRPr="00E327F1">
        <w:rPr>
          <w:rFonts w:ascii="Arial" w:eastAsia="Times New Roman" w:hAnsi="Arial" w:cs="Arial"/>
          <w:sz w:val="24"/>
          <w:szCs w:val="24"/>
        </w:rPr>
        <w:t xml:space="preserve">1. Interdisciplinario: </w:t>
      </w:r>
      <w:r w:rsidR="00A96B17">
        <w:rPr>
          <w:rFonts w:ascii="Arial" w:eastAsia="Times New Roman" w:hAnsi="Arial" w:cs="Arial"/>
          <w:sz w:val="24"/>
          <w:szCs w:val="24"/>
        </w:rPr>
        <w:t xml:space="preserve">Implica </w:t>
      </w:r>
      <w:r w:rsidRPr="00E327F1">
        <w:rPr>
          <w:rFonts w:ascii="Arial" w:eastAsia="Times New Roman" w:hAnsi="Arial" w:cs="Arial"/>
          <w:sz w:val="24"/>
          <w:szCs w:val="24"/>
        </w:rPr>
        <w:t xml:space="preserve">la </w:t>
      </w:r>
      <w:r w:rsidR="00F10C85">
        <w:rPr>
          <w:rFonts w:ascii="Arial" w:eastAsia="Times New Roman" w:hAnsi="Arial" w:cs="Arial"/>
          <w:sz w:val="24"/>
          <w:szCs w:val="24"/>
        </w:rPr>
        <w:t>ge</w:t>
      </w:r>
      <w:r w:rsidR="00A96B17">
        <w:rPr>
          <w:rFonts w:ascii="Arial" w:eastAsia="Times New Roman" w:hAnsi="Arial" w:cs="Arial"/>
          <w:sz w:val="24"/>
          <w:szCs w:val="24"/>
        </w:rPr>
        <w:t>stión del conocimiento vinculada</w:t>
      </w:r>
      <w:r w:rsidR="00F10C85">
        <w:rPr>
          <w:rFonts w:ascii="Arial" w:eastAsia="Times New Roman" w:hAnsi="Arial" w:cs="Arial"/>
          <w:sz w:val="24"/>
          <w:szCs w:val="24"/>
        </w:rPr>
        <w:t xml:space="preserve"> a diversas </w:t>
      </w:r>
      <w:r w:rsidRPr="00E327F1">
        <w:rPr>
          <w:rFonts w:ascii="Arial" w:eastAsia="Times New Roman" w:hAnsi="Arial" w:cs="Arial"/>
          <w:sz w:val="24"/>
          <w:szCs w:val="24"/>
        </w:rPr>
        <w:t>disciplinas</w:t>
      </w:r>
      <w:r w:rsidR="00F10C85">
        <w:rPr>
          <w:rFonts w:ascii="Arial" w:eastAsia="Times New Roman" w:hAnsi="Arial" w:cs="Arial"/>
          <w:sz w:val="24"/>
          <w:szCs w:val="24"/>
        </w:rPr>
        <w:t xml:space="preserve"> científicas</w:t>
      </w:r>
      <w:r w:rsidRPr="00E327F1">
        <w:rPr>
          <w:rFonts w:ascii="Arial" w:eastAsia="Times New Roman" w:hAnsi="Arial" w:cs="Arial"/>
          <w:sz w:val="24"/>
          <w:szCs w:val="24"/>
        </w:rPr>
        <w:t xml:space="preserve">, </w:t>
      </w:r>
      <w:r w:rsidR="00A96B17">
        <w:rPr>
          <w:rFonts w:ascii="Arial" w:eastAsia="Times New Roman" w:hAnsi="Arial" w:cs="Arial"/>
          <w:sz w:val="24"/>
          <w:szCs w:val="24"/>
        </w:rPr>
        <w:t xml:space="preserve">que </w:t>
      </w:r>
      <w:r w:rsidRPr="00E327F1">
        <w:rPr>
          <w:rFonts w:ascii="Arial" w:eastAsia="Times New Roman" w:hAnsi="Arial" w:cs="Arial"/>
          <w:sz w:val="24"/>
          <w:szCs w:val="24"/>
        </w:rPr>
        <w:t>permite</w:t>
      </w:r>
      <w:r w:rsidR="00A96B17">
        <w:rPr>
          <w:rFonts w:ascii="Arial" w:eastAsia="Times New Roman" w:hAnsi="Arial" w:cs="Arial"/>
          <w:sz w:val="24"/>
          <w:szCs w:val="24"/>
        </w:rPr>
        <w:t>n</w:t>
      </w:r>
      <w:r w:rsidRPr="00E327F1">
        <w:rPr>
          <w:rFonts w:ascii="Arial" w:eastAsia="Times New Roman" w:hAnsi="Arial" w:cs="Arial"/>
          <w:sz w:val="24"/>
          <w:szCs w:val="24"/>
        </w:rPr>
        <w:t xml:space="preserve"> abordar los factores biológicos, psicológicos y sociales que influyen en la salud. </w:t>
      </w:r>
    </w:p>
    <w:p w14:paraId="3E288611" w14:textId="6D506FC1" w:rsidR="00E327F1" w:rsidRPr="00E327F1" w:rsidRDefault="00E327F1" w:rsidP="00E327F1">
      <w:pPr>
        <w:spacing w:after="0" w:line="360" w:lineRule="auto"/>
        <w:jc w:val="both"/>
        <w:rPr>
          <w:rFonts w:ascii="Arial" w:eastAsia="Times New Roman" w:hAnsi="Arial" w:cs="Arial"/>
          <w:sz w:val="24"/>
          <w:szCs w:val="24"/>
        </w:rPr>
      </w:pPr>
      <w:r w:rsidRPr="00E327F1">
        <w:rPr>
          <w:rFonts w:ascii="Arial" w:eastAsia="Times New Roman" w:hAnsi="Arial" w:cs="Arial"/>
          <w:sz w:val="24"/>
          <w:szCs w:val="24"/>
        </w:rPr>
        <w:t xml:space="preserve">2. Humanista: </w:t>
      </w:r>
      <w:r w:rsidR="00A96B17">
        <w:rPr>
          <w:rFonts w:ascii="Arial" w:eastAsia="Times New Roman" w:hAnsi="Arial" w:cs="Arial"/>
          <w:sz w:val="24"/>
          <w:szCs w:val="24"/>
        </w:rPr>
        <w:t>S</w:t>
      </w:r>
      <w:r w:rsidRPr="00E327F1">
        <w:rPr>
          <w:rFonts w:ascii="Arial" w:eastAsia="Times New Roman" w:hAnsi="Arial" w:cs="Arial"/>
          <w:sz w:val="24"/>
          <w:szCs w:val="24"/>
        </w:rPr>
        <w:t>e vincula a la seguridad del paciente y a la observancia de preceptos éticos y jurídicos, que sustentan el bienestar humano.</w:t>
      </w:r>
    </w:p>
    <w:p w14:paraId="33AC02EF" w14:textId="41DC2E4F" w:rsidR="00E327F1" w:rsidRPr="00E327F1" w:rsidRDefault="00E327F1" w:rsidP="00E327F1">
      <w:pPr>
        <w:spacing w:after="0" w:line="360" w:lineRule="auto"/>
        <w:jc w:val="both"/>
        <w:rPr>
          <w:rFonts w:ascii="Arial" w:eastAsia="Times New Roman" w:hAnsi="Arial" w:cs="Arial"/>
          <w:sz w:val="24"/>
          <w:szCs w:val="24"/>
        </w:rPr>
      </w:pPr>
      <w:r w:rsidRPr="00E327F1">
        <w:rPr>
          <w:rFonts w:ascii="Arial" w:eastAsia="Times New Roman" w:hAnsi="Arial" w:cs="Arial"/>
          <w:sz w:val="24"/>
          <w:szCs w:val="24"/>
        </w:rPr>
        <w:t xml:space="preserve">3. Activo: </w:t>
      </w:r>
      <w:r w:rsidR="00DB0F0E">
        <w:rPr>
          <w:rFonts w:ascii="Arial" w:eastAsia="Times New Roman" w:hAnsi="Arial" w:cs="Arial"/>
          <w:sz w:val="24"/>
          <w:szCs w:val="24"/>
        </w:rPr>
        <w:t>Promueve l</w:t>
      </w:r>
      <w:r w:rsidRPr="00E327F1">
        <w:rPr>
          <w:rFonts w:ascii="Arial" w:eastAsia="Times New Roman" w:hAnsi="Arial" w:cs="Arial"/>
          <w:sz w:val="24"/>
          <w:szCs w:val="24"/>
        </w:rPr>
        <w:t xml:space="preserve">a participación </w:t>
      </w:r>
      <w:r w:rsidR="00A96B17">
        <w:rPr>
          <w:rFonts w:ascii="Arial" w:eastAsia="Times New Roman" w:hAnsi="Arial" w:cs="Arial"/>
          <w:sz w:val="24"/>
          <w:szCs w:val="24"/>
        </w:rPr>
        <w:t xml:space="preserve">colaborativa </w:t>
      </w:r>
      <w:r w:rsidRPr="00E327F1">
        <w:rPr>
          <w:rFonts w:ascii="Arial" w:eastAsia="Times New Roman" w:hAnsi="Arial" w:cs="Arial"/>
          <w:sz w:val="24"/>
          <w:szCs w:val="24"/>
        </w:rPr>
        <w:t>de l</w:t>
      </w:r>
      <w:r w:rsidR="00DB0F0E">
        <w:rPr>
          <w:rFonts w:ascii="Arial" w:eastAsia="Times New Roman" w:hAnsi="Arial" w:cs="Arial"/>
          <w:sz w:val="24"/>
          <w:szCs w:val="24"/>
        </w:rPr>
        <w:t>o</w:t>
      </w:r>
      <w:r w:rsidRPr="00E327F1">
        <w:rPr>
          <w:rFonts w:ascii="Arial" w:eastAsia="Times New Roman" w:hAnsi="Arial" w:cs="Arial"/>
          <w:sz w:val="24"/>
          <w:szCs w:val="24"/>
        </w:rPr>
        <w:t xml:space="preserve">s </w:t>
      </w:r>
      <w:r w:rsidR="00DB0F0E">
        <w:rPr>
          <w:rFonts w:ascii="Arial" w:eastAsia="Times New Roman" w:hAnsi="Arial" w:cs="Arial"/>
          <w:sz w:val="24"/>
          <w:szCs w:val="24"/>
        </w:rPr>
        <w:t xml:space="preserve">especialistas con </w:t>
      </w:r>
      <w:r w:rsidR="00A96B17">
        <w:rPr>
          <w:rFonts w:ascii="Arial" w:eastAsia="Times New Roman" w:hAnsi="Arial" w:cs="Arial"/>
          <w:sz w:val="24"/>
          <w:szCs w:val="24"/>
        </w:rPr>
        <w:t>diferentes</w:t>
      </w:r>
      <w:r w:rsidR="00DB0F0E">
        <w:rPr>
          <w:rFonts w:ascii="Arial" w:eastAsia="Times New Roman" w:hAnsi="Arial" w:cs="Arial"/>
          <w:sz w:val="24"/>
          <w:szCs w:val="24"/>
        </w:rPr>
        <w:t xml:space="preserve"> niveles de experticia</w:t>
      </w:r>
      <w:r w:rsidR="00A96B17">
        <w:rPr>
          <w:rFonts w:ascii="Arial" w:eastAsia="Times New Roman" w:hAnsi="Arial" w:cs="Arial"/>
          <w:sz w:val="24"/>
          <w:szCs w:val="24"/>
        </w:rPr>
        <w:t>,</w:t>
      </w:r>
      <w:r w:rsidR="00A96B17" w:rsidRPr="00A96B17">
        <w:rPr>
          <w:rFonts w:ascii="Arial" w:eastAsia="Times New Roman" w:hAnsi="Arial" w:cs="Arial"/>
          <w:sz w:val="24"/>
          <w:szCs w:val="24"/>
        </w:rPr>
        <w:t xml:space="preserve"> </w:t>
      </w:r>
      <w:r w:rsidR="00A96B17" w:rsidRPr="00E327F1">
        <w:rPr>
          <w:rFonts w:ascii="Arial" w:eastAsia="Times New Roman" w:hAnsi="Arial" w:cs="Arial"/>
          <w:sz w:val="24"/>
          <w:szCs w:val="24"/>
        </w:rPr>
        <w:t xml:space="preserve">desde posicionamientos activos, proactivos y </w:t>
      </w:r>
      <w:proofErr w:type="spellStart"/>
      <w:r w:rsidR="00A96B17" w:rsidRPr="00E327F1">
        <w:rPr>
          <w:rFonts w:ascii="Arial" w:eastAsia="Times New Roman" w:hAnsi="Arial" w:cs="Arial"/>
          <w:sz w:val="24"/>
          <w:szCs w:val="24"/>
        </w:rPr>
        <w:t>resilientes</w:t>
      </w:r>
      <w:proofErr w:type="spellEnd"/>
      <w:r w:rsidR="00A96B17" w:rsidRPr="00E327F1">
        <w:rPr>
          <w:rFonts w:ascii="Arial" w:eastAsia="Times New Roman" w:hAnsi="Arial" w:cs="Arial"/>
          <w:sz w:val="24"/>
          <w:szCs w:val="24"/>
        </w:rPr>
        <w:t>.</w:t>
      </w:r>
      <w:r w:rsidRPr="00E327F1">
        <w:rPr>
          <w:rFonts w:ascii="Arial" w:eastAsia="Times New Roman" w:hAnsi="Arial" w:cs="Arial"/>
          <w:sz w:val="24"/>
          <w:szCs w:val="24"/>
        </w:rPr>
        <w:t xml:space="preserve"> </w:t>
      </w:r>
    </w:p>
    <w:p w14:paraId="68F94C9C" w14:textId="46CB841B" w:rsidR="00E327F1" w:rsidRPr="00E327F1" w:rsidRDefault="00E327F1" w:rsidP="00E327F1">
      <w:pPr>
        <w:spacing w:after="0" w:line="360" w:lineRule="auto"/>
        <w:jc w:val="both"/>
        <w:rPr>
          <w:rFonts w:ascii="Arial" w:eastAsia="Times New Roman" w:hAnsi="Arial" w:cs="Arial"/>
          <w:sz w:val="24"/>
          <w:szCs w:val="24"/>
        </w:rPr>
      </w:pPr>
      <w:r w:rsidRPr="00E327F1">
        <w:rPr>
          <w:rFonts w:ascii="Arial" w:eastAsia="Times New Roman" w:hAnsi="Arial" w:cs="Arial"/>
          <w:sz w:val="24"/>
          <w:szCs w:val="24"/>
        </w:rPr>
        <w:t xml:space="preserve">4. Transformador: Este componente se refiere a la capacidad del enfoque para generar cambios significativos en las actitudes y comportamientos hacia la </w:t>
      </w:r>
      <w:r w:rsidR="00DB0F0E">
        <w:rPr>
          <w:rFonts w:ascii="Arial" w:eastAsia="Times New Roman" w:hAnsi="Arial" w:cs="Arial"/>
          <w:sz w:val="24"/>
          <w:szCs w:val="24"/>
        </w:rPr>
        <w:t xml:space="preserve">gestión colaborativa del conocimiento, convirtiendo cada </w:t>
      </w:r>
      <w:proofErr w:type="spellStart"/>
      <w:r w:rsidR="00DB0F0E">
        <w:rPr>
          <w:rFonts w:ascii="Arial" w:eastAsia="Times New Roman" w:hAnsi="Arial" w:cs="Arial"/>
          <w:sz w:val="24"/>
          <w:szCs w:val="24"/>
        </w:rPr>
        <w:t>teleinterconsulta</w:t>
      </w:r>
      <w:proofErr w:type="spellEnd"/>
      <w:r w:rsidR="00DB0F0E">
        <w:rPr>
          <w:rFonts w:ascii="Arial" w:eastAsia="Times New Roman" w:hAnsi="Arial" w:cs="Arial"/>
          <w:sz w:val="24"/>
          <w:szCs w:val="24"/>
        </w:rPr>
        <w:t xml:space="preserve"> en un escenario de aprendizaje</w:t>
      </w:r>
      <w:r w:rsidR="00A96B17">
        <w:rPr>
          <w:rFonts w:ascii="Arial" w:eastAsia="Times New Roman" w:hAnsi="Arial" w:cs="Arial"/>
          <w:sz w:val="24"/>
          <w:szCs w:val="24"/>
        </w:rPr>
        <w:t>.</w:t>
      </w:r>
      <w:r w:rsidR="00DB0F0E">
        <w:rPr>
          <w:rFonts w:ascii="Arial" w:eastAsia="Times New Roman" w:hAnsi="Arial" w:cs="Arial"/>
          <w:sz w:val="24"/>
          <w:szCs w:val="24"/>
        </w:rPr>
        <w:t xml:space="preserve"> </w:t>
      </w:r>
    </w:p>
    <w:p w14:paraId="6EE158EB" w14:textId="77777777" w:rsidR="00185AC9" w:rsidRPr="00185AC9" w:rsidRDefault="00185AC9" w:rsidP="0094135F">
      <w:pPr>
        <w:spacing w:after="0" w:line="360" w:lineRule="auto"/>
        <w:jc w:val="center"/>
        <w:rPr>
          <w:rFonts w:ascii="Arial" w:eastAsia="Calibri" w:hAnsi="Arial" w:cs="Arial"/>
          <w:b/>
          <w:sz w:val="24"/>
          <w:szCs w:val="24"/>
        </w:rPr>
      </w:pPr>
      <w:r w:rsidRPr="00185AC9">
        <w:rPr>
          <w:rFonts w:ascii="Arial" w:eastAsia="Calibri" w:hAnsi="Arial" w:cs="Arial"/>
          <w:b/>
          <w:sz w:val="24"/>
          <w:szCs w:val="24"/>
        </w:rPr>
        <w:t>CONCLUSIONES</w:t>
      </w:r>
    </w:p>
    <w:p w14:paraId="007A79D2" w14:textId="0EA82674" w:rsidR="00114DDA" w:rsidRDefault="00E327F1" w:rsidP="0094135F">
      <w:pPr>
        <w:spacing w:after="0" w:line="360" w:lineRule="auto"/>
        <w:jc w:val="both"/>
        <w:rPr>
          <w:rFonts w:ascii="Arial" w:eastAsia="Calibri" w:hAnsi="Arial" w:cs="Arial"/>
          <w:sz w:val="24"/>
          <w:szCs w:val="24"/>
        </w:rPr>
      </w:pPr>
      <w:r w:rsidRPr="00E327F1">
        <w:rPr>
          <w:rFonts w:ascii="Arial" w:eastAsia="Calibri" w:hAnsi="Arial" w:cs="Arial"/>
          <w:sz w:val="24"/>
          <w:szCs w:val="24"/>
        </w:rPr>
        <w:t xml:space="preserve">En términos conclusivo se informa que la </w:t>
      </w:r>
      <w:proofErr w:type="spellStart"/>
      <w:r w:rsidRPr="00E327F1">
        <w:rPr>
          <w:rFonts w:ascii="Arial" w:eastAsia="Calibri" w:hAnsi="Arial" w:cs="Arial"/>
          <w:sz w:val="24"/>
          <w:szCs w:val="24"/>
        </w:rPr>
        <w:t>teleinterconsulta</w:t>
      </w:r>
      <w:proofErr w:type="spellEnd"/>
      <w:r w:rsidRPr="00E327F1">
        <w:rPr>
          <w:rFonts w:ascii="Arial" w:eastAsia="Calibri" w:hAnsi="Arial" w:cs="Arial"/>
          <w:sz w:val="24"/>
          <w:szCs w:val="24"/>
        </w:rPr>
        <w:t xml:space="preserve"> de lepra representa una alternativa pertinente</w:t>
      </w:r>
      <w:r w:rsidR="001C48E6">
        <w:rPr>
          <w:rFonts w:ascii="Arial" w:eastAsia="Calibri" w:hAnsi="Arial" w:cs="Arial"/>
          <w:sz w:val="24"/>
          <w:szCs w:val="24"/>
        </w:rPr>
        <w:t xml:space="preserve">, que favorece </w:t>
      </w:r>
      <w:r w:rsidRPr="00E327F1">
        <w:rPr>
          <w:rFonts w:ascii="Arial" w:eastAsia="Calibri" w:hAnsi="Arial" w:cs="Arial"/>
          <w:sz w:val="24"/>
          <w:szCs w:val="24"/>
        </w:rPr>
        <w:t xml:space="preserve">la optimización del desempeño profesional de forma sostenible. </w:t>
      </w:r>
      <w:r w:rsidR="001C48E6">
        <w:rPr>
          <w:rFonts w:ascii="Arial" w:eastAsia="Calibri" w:hAnsi="Arial" w:cs="Arial"/>
          <w:sz w:val="24"/>
          <w:szCs w:val="24"/>
        </w:rPr>
        <w:t xml:space="preserve">Su </w:t>
      </w:r>
      <w:r w:rsidRPr="00E327F1">
        <w:rPr>
          <w:rFonts w:ascii="Arial" w:eastAsia="Calibri" w:hAnsi="Arial" w:cs="Arial"/>
          <w:sz w:val="24"/>
          <w:szCs w:val="24"/>
        </w:rPr>
        <w:t xml:space="preserve">elevada significación asistencial, resulta de considerar las necesidades del profesional y las </w:t>
      </w:r>
      <w:r w:rsidR="001C48E6">
        <w:rPr>
          <w:rFonts w:ascii="Arial" w:eastAsia="Calibri" w:hAnsi="Arial" w:cs="Arial"/>
          <w:sz w:val="24"/>
          <w:szCs w:val="24"/>
        </w:rPr>
        <w:t xml:space="preserve">ventajas </w:t>
      </w:r>
      <w:r w:rsidRPr="00E327F1">
        <w:rPr>
          <w:rFonts w:ascii="Arial" w:eastAsia="Calibri" w:hAnsi="Arial" w:cs="Arial"/>
          <w:sz w:val="24"/>
          <w:szCs w:val="24"/>
        </w:rPr>
        <w:t>de las tecnologías de la información y las comunicaciones para la introducción de mejoras</w:t>
      </w:r>
      <w:r w:rsidR="001C48E6">
        <w:rPr>
          <w:rFonts w:ascii="Arial" w:eastAsia="Calibri" w:hAnsi="Arial" w:cs="Arial"/>
          <w:sz w:val="24"/>
          <w:szCs w:val="24"/>
        </w:rPr>
        <w:t>,</w:t>
      </w:r>
      <w:r w:rsidRPr="00E327F1">
        <w:rPr>
          <w:rFonts w:ascii="Arial" w:eastAsia="Calibri" w:hAnsi="Arial" w:cs="Arial"/>
          <w:sz w:val="24"/>
          <w:szCs w:val="24"/>
        </w:rPr>
        <w:t xml:space="preserve"> </w:t>
      </w:r>
      <w:r w:rsidR="001C48E6">
        <w:rPr>
          <w:rFonts w:ascii="Arial" w:eastAsia="Calibri" w:hAnsi="Arial" w:cs="Arial"/>
          <w:sz w:val="24"/>
          <w:szCs w:val="24"/>
        </w:rPr>
        <w:t>en la resolución de</w:t>
      </w:r>
      <w:r w:rsidRPr="00E327F1">
        <w:rPr>
          <w:rFonts w:ascii="Arial" w:eastAsia="Calibri" w:hAnsi="Arial" w:cs="Arial"/>
          <w:sz w:val="24"/>
          <w:szCs w:val="24"/>
        </w:rPr>
        <w:t xml:space="preserve"> problemas profesionales complejos vinculados a la lepra</w:t>
      </w:r>
      <w:r w:rsidR="00114DDA">
        <w:rPr>
          <w:rFonts w:ascii="Arial" w:eastAsia="Calibri" w:hAnsi="Arial" w:cs="Arial"/>
          <w:sz w:val="24"/>
          <w:szCs w:val="24"/>
        </w:rPr>
        <w:t>; a partir de</w:t>
      </w:r>
      <w:r w:rsidR="001C48E6">
        <w:rPr>
          <w:rFonts w:ascii="Arial" w:eastAsia="Calibri" w:hAnsi="Arial" w:cs="Arial"/>
          <w:sz w:val="24"/>
          <w:szCs w:val="24"/>
        </w:rPr>
        <w:t xml:space="preserve"> sus potencialidades para la </w:t>
      </w:r>
      <w:r w:rsidR="00114DDA" w:rsidRPr="00114DDA">
        <w:rPr>
          <w:rFonts w:ascii="Arial" w:eastAsia="Calibri" w:hAnsi="Arial" w:cs="Arial"/>
          <w:sz w:val="24"/>
          <w:szCs w:val="24"/>
        </w:rPr>
        <w:t>gestión del conocimiento entre profesionales de distintos niveles.</w:t>
      </w:r>
    </w:p>
    <w:p w14:paraId="7A27BFCC" w14:textId="43FC0A69" w:rsidR="00E327F1" w:rsidRDefault="00E327F1" w:rsidP="0094135F">
      <w:pPr>
        <w:spacing w:after="0" w:line="360" w:lineRule="auto"/>
        <w:jc w:val="both"/>
        <w:rPr>
          <w:rFonts w:ascii="Arial" w:eastAsia="Calibri" w:hAnsi="Arial" w:cs="Arial"/>
          <w:sz w:val="24"/>
          <w:szCs w:val="24"/>
        </w:rPr>
      </w:pPr>
      <w:r w:rsidRPr="00E327F1">
        <w:rPr>
          <w:rFonts w:ascii="Arial" w:eastAsia="Calibri" w:hAnsi="Arial" w:cs="Arial"/>
          <w:sz w:val="24"/>
          <w:szCs w:val="24"/>
        </w:rPr>
        <w:t xml:space="preserve">El mejoramiento de la práctica médica asistencial vinculada a la prevención, diagnóstico, tratamiento y rehabilitación de esa enfermedad, a partir del empleo de la </w:t>
      </w:r>
      <w:proofErr w:type="spellStart"/>
      <w:r w:rsidRPr="00E327F1">
        <w:rPr>
          <w:rFonts w:ascii="Arial" w:eastAsia="Calibri" w:hAnsi="Arial" w:cs="Arial"/>
          <w:sz w:val="24"/>
          <w:szCs w:val="24"/>
        </w:rPr>
        <w:t>teleinterconsulta</w:t>
      </w:r>
      <w:proofErr w:type="spellEnd"/>
      <w:r w:rsidRPr="00E327F1">
        <w:rPr>
          <w:rFonts w:ascii="Arial" w:eastAsia="Calibri" w:hAnsi="Arial" w:cs="Arial"/>
          <w:sz w:val="24"/>
          <w:szCs w:val="24"/>
        </w:rPr>
        <w:t xml:space="preserve">, transita por </w:t>
      </w:r>
      <w:r w:rsidR="00114DDA" w:rsidRPr="001C48E6">
        <w:rPr>
          <w:rFonts w:ascii="Arial" w:eastAsia="Calibri" w:hAnsi="Arial" w:cs="Arial"/>
          <w:sz w:val="24"/>
          <w:szCs w:val="24"/>
        </w:rPr>
        <w:t>la gestión del conocimiento</w:t>
      </w:r>
      <w:r w:rsidR="001C48E6" w:rsidRPr="001C48E6">
        <w:rPr>
          <w:rFonts w:ascii="Arial" w:eastAsia="Calibri" w:hAnsi="Arial" w:cs="Arial"/>
          <w:sz w:val="24"/>
          <w:szCs w:val="24"/>
        </w:rPr>
        <w:t xml:space="preserve"> desde un posicionamiento </w:t>
      </w:r>
      <w:r w:rsidR="001C48E6" w:rsidRPr="001C48E6">
        <w:rPr>
          <w:rFonts w:ascii="Arial" w:eastAsia="Calibri" w:hAnsi="Arial" w:cs="Arial"/>
          <w:sz w:val="24"/>
          <w:szCs w:val="24"/>
        </w:rPr>
        <w:lastRenderedPageBreak/>
        <w:t xml:space="preserve">colaborativo e interprofesional, sobre </w:t>
      </w:r>
      <w:r w:rsidRPr="001C48E6">
        <w:rPr>
          <w:rFonts w:ascii="Arial" w:eastAsia="Calibri" w:hAnsi="Arial" w:cs="Arial"/>
          <w:sz w:val="24"/>
          <w:szCs w:val="24"/>
        </w:rPr>
        <w:t>aspectos</w:t>
      </w:r>
      <w:r w:rsidRPr="00E327F1">
        <w:rPr>
          <w:rFonts w:ascii="Arial" w:eastAsia="Calibri" w:hAnsi="Arial" w:cs="Arial"/>
          <w:sz w:val="24"/>
          <w:szCs w:val="24"/>
        </w:rPr>
        <w:t xml:space="preserve"> clínicos, epidemiológicos, telemáticos, éticos, jurídicos, organizacionales y gerenciales con una proyección interdisciplinaria, humanista, activa y trasformadora.   </w:t>
      </w:r>
    </w:p>
    <w:p w14:paraId="30613762" w14:textId="77777777" w:rsidR="00E327F1" w:rsidRDefault="00E327F1" w:rsidP="0094135F">
      <w:pPr>
        <w:spacing w:after="0" w:line="360" w:lineRule="auto"/>
        <w:jc w:val="both"/>
        <w:rPr>
          <w:rFonts w:ascii="Arial" w:eastAsia="Calibri" w:hAnsi="Arial" w:cs="Arial"/>
          <w:sz w:val="24"/>
          <w:szCs w:val="24"/>
        </w:rPr>
      </w:pPr>
    </w:p>
    <w:p w14:paraId="7865EA1F" w14:textId="77777777" w:rsidR="00185AC9" w:rsidRDefault="00185AC9" w:rsidP="0094135F">
      <w:pPr>
        <w:spacing w:after="0" w:line="360" w:lineRule="auto"/>
        <w:jc w:val="center"/>
        <w:rPr>
          <w:rFonts w:ascii="Arial" w:eastAsia="Calibri" w:hAnsi="Arial" w:cs="Arial"/>
          <w:b/>
          <w:sz w:val="24"/>
          <w:szCs w:val="24"/>
        </w:rPr>
      </w:pPr>
      <w:r w:rsidRPr="00185AC9">
        <w:rPr>
          <w:rFonts w:ascii="Arial" w:eastAsia="Calibri" w:hAnsi="Arial" w:cs="Arial"/>
          <w:b/>
          <w:sz w:val="24"/>
          <w:szCs w:val="24"/>
        </w:rPr>
        <w:t xml:space="preserve">REFERENCIAS BIBLIOGRÁFICAS </w:t>
      </w:r>
    </w:p>
    <w:p w14:paraId="2A6D51D0" w14:textId="77777777" w:rsidR="00804B7E" w:rsidRDefault="00804B7E" w:rsidP="00804B7E">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1. </w:t>
      </w:r>
      <w:r w:rsidRPr="00A42CC3">
        <w:rPr>
          <w:rFonts w:ascii="Arial" w:eastAsia="Times New Roman" w:hAnsi="Arial" w:cs="Arial"/>
          <w:sz w:val="24"/>
          <w:szCs w:val="24"/>
        </w:rPr>
        <w:t>Organización Mundial de la Salud. Estrategia mundial contra la lepra</w:t>
      </w:r>
      <w:r>
        <w:rPr>
          <w:rFonts w:ascii="Arial" w:eastAsia="Times New Roman" w:hAnsi="Arial" w:cs="Arial"/>
          <w:sz w:val="24"/>
          <w:szCs w:val="24"/>
        </w:rPr>
        <w:t xml:space="preserve"> </w:t>
      </w:r>
      <w:r w:rsidRPr="00A42CC3">
        <w:rPr>
          <w:rFonts w:ascii="Arial" w:eastAsia="Times New Roman" w:hAnsi="Arial" w:cs="Arial"/>
          <w:sz w:val="24"/>
          <w:szCs w:val="24"/>
        </w:rPr>
        <w:t>(enfermedad de Hansen) 2021-2030 [Internet]. Oficina Región de las</w:t>
      </w:r>
      <w:r>
        <w:rPr>
          <w:rFonts w:ascii="Arial" w:eastAsia="Times New Roman" w:hAnsi="Arial" w:cs="Arial"/>
          <w:sz w:val="24"/>
          <w:szCs w:val="24"/>
        </w:rPr>
        <w:t xml:space="preserve"> </w:t>
      </w:r>
      <w:r w:rsidRPr="00A42CC3">
        <w:rPr>
          <w:rFonts w:ascii="Arial" w:eastAsia="Times New Roman" w:hAnsi="Arial" w:cs="Arial"/>
          <w:sz w:val="24"/>
          <w:szCs w:val="24"/>
        </w:rPr>
        <w:t>Américas: OMS; 2021 [citado 04/04/2025]. Disponible en:</w:t>
      </w:r>
      <w:r>
        <w:rPr>
          <w:rFonts w:ascii="Arial" w:eastAsia="Times New Roman" w:hAnsi="Arial" w:cs="Arial"/>
          <w:sz w:val="24"/>
          <w:szCs w:val="24"/>
        </w:rPr>
        <w:t xml:space="preserve"> </w:t>
      </w:r>
      <w:hyperlink r:id="rId11" w:history="1">
        <w:r w:rsidRPr="00305187">
          <w:rPr>
            <w:rStyle w:val="Hipervnculo"/>
            <w:rFonts w:ascii="Arial" w:eastAsia="Times New Roman" w:hAnsi="Arial" w:cs="Arial"/>
            <w:sz w:val="24"/>
            <w:szCs w:val="24"/>
          </w:rPr>
          <w:t>https://www.who.int/es/publications/i/item/9789290228509</w:t>
        </w:r>
      </w:hyperlink>
      <w:r>
        <w:rPr>
          <w:rFonts w:ascii="Arial" w:eastAsia="Times New Roman" w:hAnsi="Arial" w:cs="Arial"/>
          <w:sz w:val="24"/>
          <w:szCs w:val="24"/>
        </w:rPr>
        <w:t xml:space="preserve"> </w:t>
      </w:r>
    </w:p>
    <w:p w14:paraId="3EE85375" w14:textId="77777777" w:rsidR="00804B7E" w:rsidRPr="00463E41" w:rsidRDefault="00804B7E" w:rsidP="00804B7E">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2. </w:t>
      </w:r>
      <w:r w:rsidRPr="00463E41">
        <w:rPr>
          <w:rFonts w:ascii="Arial" w:eastAsia="Times New Roman" w:hAnsi="Arial" w:cs="Arial"/>
          <w:sz w:val="24"/>
          <w:szCs w:val="24"/>
        </w:rPr>
        <w:t xml:space="preserve">Patricia </w:t>
      </w:r>
      <w:proofErr w:type="spellStart"/>
      <w:r w:rsidRPr="00463E41">
        <w:rPr>
          <w:rFonts w:ascii="Arial" w:eastAsia="Times New Roman" w:hAnsi="Arial" w:cs="Arial"/>
          <w:sz w:val="24"/>
          <w:szCs w:val="24"/>
        </w:rPr>
        <w:t>Insuasty</w:t>
      </w:r>
      <w:proofErr w:type="spellEnd"/>
      <w:r w:rsidRPr="00463E41">
        <w:rPr>
          <w:rFonts w:ascii="Arial" w:eastAsia="Times New Roman" w:hAnsi="Arial" w:cs="Arial"/>
          <w:sz w:val="24"/>
          <w:szCs w:val="24"/>
        </w:rPr>
        <w:t xml:space="preserve"> A, Jaramillo F, </w:t>
      </w:r>
      <w:proofErr w:type="spellStart"/>
      <w:r w:rsidRPr="00463E41">
        <w:rPr>
          <w:rFonts w:ascii="Arial" w:eastAsia="Times New Roman" w:hAnsi="Arial" w:cs="Arial"/>
          <w:sz w:val="24"/>
          <w:szCs w:val="24"/>
        </w:rPr>
        <w:t>Arnoby</w:t>
      </w:r>
      <w:proofErr w:type="spellEnd"/>
      <w:r w:rsidRPr="00463E41">
        <w:rPr>
          <w:rFonts w:ascii="Arial" w:eastAsia="Times New Roman" w:hAnsi="Arial" w:cs="Arial"/>
          <w:sz w:val="24"/>
          <w:szCs w:val="24"/>
        </w:rPr>
        <w:t xml:space="preserve"> Chacón J. Sistematización del programa de Teledermatología de la Universidad de Caldas-departamento de Caldas, 2002- 2010. </w:t>
      </w:r>
      <w:proofErr w:type="spellStart"/>
      <w:r w:rsidRPr="00463E41">
        <w:rPr>
          <w:rFonts w:ascii="Arial" w:eastAsia="Times New Roman" w:hAnsi="Arial" w:cs="Arial"/>
          <w:sz w:val="24"/>
          <w:szCs w:val="24"/>
        </w:rPr>
        <w:t>Rev</w:t>
      </w:r>
      <w:proofErr w:type="spellEnd"/>
      <w:r w:rsidRPr="00463E41">
        <w:rPr>
          <w:rFonts w:ascii="Arial" w:eastAsia="Times New Roman" w:hAnsi="Arial" w:cs="Arial"/>
          <w:sz w:val="24"/>
          <w:szCs w:val="24"/>
        </w:rPr>
        <w:t xml:space="preserve"> </w:t>
      </w:r>
      <w:proofErr w:type="spellStart"/>
      <w:r w:rsidRPr="00463E41">
        <w:rPr>
          <w:rFonts w:ascii="Arial" w:eastAsia="Times New Roman" w:hAnsi="Arial" w:cs="Arial"/>
          <w:sz w:val="24"/>
          <w:szCs w:val="24"/>
        </w:rPr>
        <w:t>Asoc</w:t>
      </w:r>
      <w:proofErr w:type="spellEnd"/>
      <w:r w:rsidRPr="00463E41">
        <w:rPr>
          <w:rFonts w:ascii="Arial" w:eastAsia="Times New Roman" w:hAnsi="Arial" w:cs="Arial"/>
          <w:sz w:val="24"/>
          <w:szCs w:val="24"/>
        </w:rPr>
        <w:t xml:space="preserve"> </w:t>
      </w:r>
      <w:proofErr w:type="spellStart"/>
      <w:r w:rsidRPr="00463E41">
        <w:rPr>
          <w:rFonts w:ascii="Arial" w:eastAsia="Times New Roman" w:hAnsi="Arial" w:cs="Arial"/>
          <w:sz w:val="24"/>
          <w:szCs w:val="24"/>
        </w:rPr>
        <w:t>Colomb</w:t>
      </w:r>
      <w:proofErr w:type="spellEnd"/>
      <w:r w:rsidRPr="00463E41">
        <w:rPr>
          <w:rFonts w:ascii="Arial" w:eastAsia="Times New Roman" w:hAnsi="Arial" w:cs="Arial"/>
          <w:sz w:val="24"/>
          <w:szCs w:val="24"/>
        </w:rPr>
        <w:t xml:space="preserve"> </w:t>
      </w:r>
      <w:proofErr w:type="spellStart"/>
      <w:r w:rsidRPr="00463E41">
        <w:rPr>
          <w:rFonts w:ascii="Arial" w:eastAsia="Times New Roman" w:hAnsi="Arial" w:cs="Arial"/>
          <w:sz w:val="24"/>
          <w:szCs w:val="24"/>
        </w:rPr>
        <w:t>Dermatol</w:t>
      </w:r>
      <w:proofErr w:type="spellEnd"/>
      <w:r w:rsidRPr="00463E41">
        <w:rPr>
          <w:rFonts w:ascii="Arial" w:eastAsia="Times New Roman" w:hAnsi="Arial" w:cs="Arial"/>
          <w:sz w:val="24"/>
          <w:szCs w:val="24"/>
        </w:rPr>
        <w:t xml:space="preserve"> [Internet]. 2020[citado 21/09/2024]; 28(3): 226-239. Disponible en: </w:t>
      </w:r>
      <w:hyperlink r:id="rId12" w:history="1">
        <w:r w:rsidRPr="00305187">
          <w:rPr>
            <w:rStyle w:val="Hipervnculo"/>
            <w:rFonts w:ascii="Arial" w:eastAsia="Times New Roman" w:hAnsi="Arial" w:cs="Arial"/>
            <w:sz w:val="24"/>
            <w:szCs w:val="24"/>
          </w:rPr>
          <w:t>https://doi.org/10.29176/2590843X.1532</w:t>
        </w:r>
      </w:hyperlink>
      <w:r>
        <w:rPr>
          <w:rFonts w:ascii="Arial" w:eastAsia="Times New Roman" w:hAnsi="Arial" w:cs="Arial"/>
          <w:sz w:val="24"/>
          <w:szCs w:val="24"/>
        </w:rPr>
        <w:t xml:space="preserve"> </w:t>
      </w:r>
      <w:r w:rsidRPr="00463E41">
        <w:rPr>
          <w:rFonts w:ascii="Arial" w:eastAsia="Times New Roman" w:hAnsi="Arial" w:cs="Arial"/>
          <w:sz w:val="24"/>
          <w:szCs w:val="24"/>
        </w:rPr>
        <w:t xml:space="preserve"> </w:t>
      </w:r>
    </w:p>
    <w:p w14:paraId="71D68080" w14:textId="77777777" w:rsidR="00804B7E" w:rsidRDefault="00804B7E" w:rsidP="00804B7E">
      <w:pPr>
        <w:spacing w:after="0" w:line="360" w:lineRule="auto"/>
        <w:jc w:val="both"/>
        <w:rPr>
          <w:rFonts w:ascii="Arial" w:eastAsia="Times New Roman" w:hAnsi="Arial" w:cs="Arial"/>
          <w:sz w:val="24"/>
          <w:szCs w:val="24"/>
        </w:rPr>
      </w:pPr>
      <w:r>
        <w:rPr>
          <w:rFonts w:ascii="Arial" w:eastAsia="Times New Roman" w:hAnsi="Arial" w:cs="Arial"/>
          <w:sz w:val="24"/>
          <w:szCs w:val="24"/>
        </w:rPr>
        <w:t>3.</w:t>
      </w:r>
      <w:r w:rsidRPr="00463E41">
        <w:rPr>
          <w:rFonts w:ascii="Arial" w:eastAsia="Times New Roman" w:hAnsi="Arial" w:cs="Arial"/>
          <w:sz w:val="24"/>
          <w:szCs w:val="24"/>
        </w:rPr>
        <w:t xml:space="preserve"> García Leyva Y. Uso de las tecnologías de la información y las comunicaciones en el proceso docente en Dermatología. XV Jornada de Aprendizaje en Red, Universidad Virtual de la Salud [Internet]. 2022 [citado 21/06/2024]. Disponible en: </w:t>
      </w:r>
      <w:hyperlink r:id="rId13" w:history="1">
        <w:r w:rsidRPr="00305187">
          <w:rPr>
            <w:rStyle w:val="Hipervnculo"/>
            <w:rFonts w:ascii="Arial" w:eastAsia="Times New Roman" w:hAnsi="Arial" w:cs="Arial"/>
            <w:sz w:val="24"/>
            <w:szCs w:val="24"/>
          </w:rPr>
          <w:t>https://aulavirtual.sld.cu/mod/data/view.php?d=413&amp;rid=3261</w:t>
        </w:r>
      </w:hyperlink>
    </w:p>
    <w:p w14:paraId="4D0C95E7" w14:textId="77777777" w:rsidR="00804B7E" w:rsidRDefault="00804B7E" w:rsidP="00804B7E">
      <w:pPr>
        <w:spacing w:after="0" w:line="360" w:lineRule="auto"/>
        <w:jc w:val="both"/>
        <w:rPr>
          <w:rFonts w:ascii="Arial" w:eastAsia="Times New Roman" w:hAnsi="Arial" w:cs="Arial"/>
          <w:sz w:val="24"/>
          <w:szCs w:val="24"/>
        </w:rPr>
      </w:pPr>
      <w:r>
        <w:rPr>
          <w:rFonts w:ascii="Arial" w:eastAsia="Times New Roman" w:hAnsi="Arial" w:cs="Arial"/>
          <w:sz w:val="24"/>
          <w:szCs w:val="24"/>
        </w:rPr>
        <w:t>4.</w:t>
      </w:r>
      <w:r w:rsidRPr="00E7780A">
        <w:t xml:space="preserve"> </w:t>
      </w:r>
      <w:proofErr w:type="spellStart"/>
      <w:r w:rsidRPr="00E7780A">
        <w:rPr>
          <w:rFonts w:ascii="Arial" w:eastAsia="Times New Roman" w:hAnsi="Arial" w:cs="Arial"/>
          <w:sz w:val="24"/>
          <w:szCs w:val="24"/>
        </w:rPr>
        <w:t>Esqueff</w:t>
      </w:r>
      <w:proofErr w:type="spellEnd"/>
      <w:r w:rsidRPr="00E7780A">
        <w:rPr>
          <w:rFonts w:ascii="Arial" w:eastAsia="Times New Roman" w:hAnsi="Arial" w:cs="Arial"/>
          <w:sz w:val="24"/>
          <w:szCs w:val="24"/>
        </w:rPr>
        <w:t xml:space="preserve"> Díaz N. Teledermatología: tipos, ventajas y desventajas. Medimay [Internet]. 2023 [citado 21/02/2025]; 30(3): 404-406.  Disponible en: </w:t>
      </w:r>
      <w:hyperlink r:id="rId14" w:history="1">
        <w:r w:rsidRPr="00305187">
          <w:rPr>
            <w:rStyle w:val="Hipervnculo"/>
            <w:rFonts w:ascii="Arial" w:eastAsia="Times New Roman" w:hAnsi="Arial" w:cs="Arial"/>
            <w:sz w:val="24"/>
            <w:szCs w:val="24"/>
          </w:rPr>
          <w:t>https://revcmhabana.sld.cu/index.php/rcmh/article/view/2413</w:t>
        </w:r>
      </w:hyperlink>
      <w:r>
        <w:rPr>
          <w:rFonts w:ascii="Arial" w:eastAsia="Times New Roman" w:hAnsi="Arial" w:cs="Arial"/>
          <w:sz w:val="24"/>
          <w:szCs w:val="24"/>
        </w:rPr>
        <w:t xml:space="preserve"> </w:t>
      </w:r>
    </w:p>
    <w:p w14:paraId="76DF8BDE" w14:textId="77777777" w:rsidR="00804B7E" w:rsidRPr="00E7780A" w:rsidRDefault="00804B7E" w:rsidP="00804B7E">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5. </w:t>
      </w:r>
      <w:proofErr w:type="spellStart"/>
      <w:r w:rsidRPr="00E7780A">
        <w:rPr>
          <w:rFonts w:ascii="Arial" w:eastAsia="Times New Roman" w:hAnsi="Arial" w:cs="Arial"/>
          <w:sz w:val="24"/>
          <w:szCs w:val="24"/>
        </w:rPr>
        <w:t>Grangeiro</w:t>
      </w:r>
      <w:proofErr w:type="spellEnd"/>
      <w:r w:rsidRPr="00E7780A">
        <w:rPr>
          <w:rFonts w:ascii="Arial" w:eastAsia="Times New Roman" w:hAnsi="Arial" w:cs="Arial"/>
          <w:sz w:val="24"/>
          <w:szCs w:val="24"/>
        </w:rPr>
        <w:t xml:space="preserve"> </w:t>
      </w:r>
      <w:proofErr w:type="spellStart"/>
      <w:r w:rsidRPr="00E7780A">
        <w:rPr>
          <w:rFonts w:ascii="Arial" w:eastAsia="Times New Roman" w:hAnsi="Arial" w:cs="Arial"/>
          <w:sz w:val="24"/>
          <w:szCs w:val="24"/>
        </w:rPr>
        <w:t>Martins</w:t>
      </w:r>
      <w:proofErr w:type="spellEnd"/>
      <w:r w:rsidRPr="00E7780A">
        <w:rPr>
          <w:rFonts w:ascii="Arial" w:eastAsia="Times New Roman" w:hAnsi="Arial" w:cs="Arial"/>
          <w:sz w:val="24"/>
          <w:szCs w:val="24"/>
        </w:rPr>
        <w:t xml:space="preserve"> RM, Araujo Alves D, </w:t>
      </w:r>
      <w:proofErr w:type="spellStart"/>
      <w:r w:rsidRPr="00E7780A">
        <w:rPr>
          <w:rFonts w:ascii="Arial" w:eastAsia="Times New Roman" w:hAnsi="Arial" w:cs="Arial"/>
          <w:sz w:val="24"/>
          <w:szCs w:val="24"/>
        </w:rPr>
        <w:t>Amorim</w:t>
      </w:r>
      <w:proofErr w:type="spellEnd"/>
      <w:r w:rsidRPr="00E7780A">
        <w:rPr>
          <w:rFonts w:ascii="Arial" w:eastAsia="Times New Roman" w:hAnsi="Arial" w:cs="Arial"/>
          <w:sz w:val="24"/>
          <w:szCs w:val="24"/>
        </w:rPr>
        <w:t xml:space="preserve"> Alves SA, </w:t>
      </w:r>
      <w:proofErr w:type="spellStart"/>
      <w:r w:rsidRPr="00E7780A">
        <w:rPr>
          <w:rFonts w:ascii="Arial" w:eastAsia="Times New Roman" w:hAnsi="Arial" w:cs="Arial"/>
          <w:sz w:val="24"/>
          <w:szCs w:val="24"/>
        </w:rPr>
        <w:t>Nascimento</w:t>
      </w:r>
      <w:proofErr w:type="spellEnd"/>
      <w:r w:rsidRPr="00E7780A">
        <w:rPr>
          <w:rFonts w:ascii="Arial" w:eastAsia="Times New Roman" w:hAnsi="Arial" w:cs="Arial"/>
          <w:sz w:val="24"/>
          <w:szCs w:val="24"/>
        </w:rPr>
        <w:t xml:space="preserve"> da Silva K, </w:t>
      </w:r>
      <w:proofErr w:type="spellStart"/>
      <w:r w:rsidRPr="00E7780A">
        <w:rPr>
          <w:rFonts w:ascii="Arial" w:eastAsia="Times New Roman" w:hAnsi="Arial" w:cs="Arial"/>
          <w:sz w:val="24"/>
          <w:szCs w:val="24"/>
        </w:rPr>
        <w:t>Martins</w:t>
      </w:r>
      <w:proofErr w:type="spellEnd"/>
      <w:r w:rsidRPr="00E7780A">
        <w:rPr>
          <w:rFonts w:ascii="Arial" w:eastAsia="Times New Roman" w:hAnsi="Arial" w:cs="Arial"/>
          <w:sz w:val="24"/>
          <w:szCs w:val="24"/>
        </w:rPr>
        <w:t xml:space="preserve"> Torres RA; </w:t>
      </w:r>
      <w:proofErr w:type="spellStart"/>
      <w:r w:rsidRPr="00E7780A">
        <w:rPr>
          <w:rFonts w:ascii="Arial" w:eastAsia="Times New Roman" w:hAnsi="Arial" w:cs="Arial"/>
          <w:sz w:val="24"/>
          <w:szCs w:val="24"/>
        </w:rPr>
        <w:t>Grangeiro</w:t>
      </w:r>
      <w:proofErr w:type="spellEnd"/>
      <w:r w:rsidRPr="00E7780A">
        <w:rPr>
          <w:rFonts w:ascii="Arial" w:eastAsia="Times New Roman" w:hAnsi="Arial" w:cs="Arial"/>
          <w:sz w:val="24"/>
          <w:szCs w:val="24"/>
        </w:rPr>
        <w:t xml:space="preserve"> </w:t>
      </w:r>
      <w:proofErr w:type="spellStart"/>
      <w:r w:rsidRPr="00E7780A">
        <w:rPr>
          <w:rFonts w:ascii="Arial" w:eastAsia="Times New Roman" w:hAnsi="Arial" w:cs="Arial"/>
          <w:sz w:val="24"/>
          <w:szCs w:val="24"/>
        </w:rPr>
        <w:t>Martins</w:t>
      </w:r>
      <w:proofErr w:type="spellEnd"/>
      <w:r w:rsidRPr="00E7780A">
        <w:rPr>
          <w:rFonts w:ascii="Arial" w:eastAsia="Times New Roman" w:hAnsi="Arial" w:cs="Arial"/>
          <w:sz w:val="24"/>
          <w:szCs w:val="24"/>
        </w:rPr>
        <w:t xml:space="preserve"> FJ, Duarte Pereira ML. Tecnologías en salud de la lepra en el ámbito de la Atención Primaria a la Salud: revisión del alcance. </w:t>
      </w:r>
      <w:proofErr w:type="spellStart"/>
      <w:r w:rsidRPr="00E7780A">
        <w:rPr>
          <w:rFonts w:ascii="Arial" w:eastAsia="Times New Roman" w:hAnsi="Arial" w:cs="Arial"/>
          <w:sz w:val="24"/>
          <w:szCs w:val="24"/>
        </w:rPr>
        <w:t>Rev</w:t>
      </w:r>
      <w:proofErr w:type="spellEnd"/>
      <w:r w:rsidRPr="00E7780A">
        <w:rPr>
          <w:rFonts w:ascii="Arial" w:eastAsia="Times New Roman" w:hAnsi="Arial" w:cs="Arial"/>
          <w:sz w:val="24"/>
          <w:szCs w:val="24"/>
        </w:rPr>
        <w:t xml:space="preserve"> </w:t>
      </w:r>
      <w:proofErr w:type="spellStart"/>
      <w:r w:rsidRPr="00E7780A">
        <w:rPr>
          <w:rFonts w:ascii="Arial" w:eastAsia="Times New Roman" w:hAnsi="Arial" w:cs="Arial"/>
          <w:sz w:val="24"/>
          <w:szCs w:val="24"/>
        </w:rPr>
        <w:t>enferm</w:t>
      </w:r>
      <w:proofErr w:type="spellEnd"/>
      <w:r w:rsidRPr="00E7780A">
        <w:rPr>
          <w:rFonts w:ascii="Arial" w:eastAsia="Times New Roman" w:hAnsi="Arial" w:cs="Arial"/>
          <w:sz w:val="24"/>
          <w:szCs w:val="24"/>
        </w:rPr>
        <w:t xml:space="preserve"> UERJ [Internet]. 2024 [citado 11/08/2025]; 32: e79681. Disponible en: </w:t>
      </w:r>
      <w:hyperlink r:id="rId15" w:history="1">
        <w:r w:rsidRPr="00305187">
          <w:rPr>
            <w:rStyle w:val="Hipervnculo"/>
            <w:rFonts w:ascii="Arial" w:eastAsia="Times New Roman" w:hAnsi="Arial" w:cs="Arial"/>
            <w:sz w:val="24"/>
            <w:szCs w:val="24"/>
          </w:rPr>
          <w:t>https://doi.org/10.12957/reuerj.2024.79681</w:t>
        </w:r>
      </w:hyperlink>
      <w:r>
        <w:rPr>
          <w:rFonts w:ascii="Arial" w:eastAsia="Times New Roman" w:hAnsi="Arial" w:cs="Arial"/>
          <w:sz w:val="24"/>
          <w:szCs w:val="24"/>
        </w:rPr>
        <w:t xml:space="preserve"> </w:t>
      </w:r>
      <w:r w:rsidRPr="00E7780A">
        <w:rPr>
          <w:rFonts w:ascii="Arial" w:eastAsia="Times New Roman" w:hAnsi="Arial" w:cs="Arial"/>
          <w:sz w:val="24"/>
          <w:szCs w:val="24"/>
        </w:rPr>
        <w:t xml:space="preserve"> </w:t>
      </w:r>
    </w:p>
    <w:p w14:paraId="7905B264" w14:textId="77777777" w:rsidR="00804B7E" w:rsidRDefault="00804B7E" w:rsidP="00804B7E">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6. </w:t>
      </w:r>
      <w:r w:rsidRPr="00E7780A">
        <w:rPr>
          <w:rFonts w:ascii="Arial" w:eastAsia="Times New Roman" w:hAnsi="Arial" w:cs="Arial"/>
          <w:sz w:val="24"/>
          <w:szCs w:val="24"/>
        </w:rPr>
        <w:t xml:space="preserve">Seijo Cortés JA, Ramos Garibay JA, </w:t>
      </w:r>
      <w:proofErr w:type="spellStart"/>
      <w:r w:rsidRPr="00E7780A">
        <w:rPr>
          <w:rFonts w:ascii="Arial" w:eastAsia="Times New Roman" w:hAnsi="Arial" w:cs="Arial"/>
          <w:sz w:val="24"/>
          <w:szCs w:val="24"/>
        </w:rPr>
        <w:t>Valdéz</w:t>
      </w:r>
      <w:proofErr w:type="spellEnd"/>
      <w:r w:rsidRPr="00E7780A">
        <w:rPr>
          <w:rFonts w:ascii="Arial" w:eastAsia="Times New Roman" w:hAnsi="Arial" w:cs="Arial"/>
          <w:sz w:val="24"/>
          <w:szCs w:val="24"/>
        </w:rPr>
        <w:t xml:space="preserve"> Velasco JJ, Meneses Delgadillo L E, Ángeles Alcántara JL. La pandemia por covid-19: el crecimiento de la telemedicina y la teledermatología. Revista Dermatología CMQ [Internet]. 2023 [citado 11/08/2025]; 21(2): 148-167. Disponible en: </w:t>
      </w:r>
      <w:hyperlink r:id="rId16" w:history="1">
        <w:r w:rsidRPr="00305187">
          <w:rPr>
            <w:rStyle w:val="Hipervnculo"/>
            <w:rFonts w:ascii="Arial" w:eastAsia="Times New Roman" w:hAnsi="Arial" w:cs="Arial"/>
            <w:sz w:val="24"/>
            <w:szCs w:val="24"/>
          </w:rPr>
          <w:t>https://dcmq.com.mx/edicion-eneo-marzo-2023-volumen-21-n%C3%BAmero-1/1014</w:t>
        </w:r>
      </w:hyperlink>
      <w:r>
        <w:rPr>
          <w:rFonts w:ascii="Arial" w:eastAsia="Times New Roman" w:hAnsi="Arial" w:cs="Arial"/>
          <w:sz w:val="24"/>
          <w:szCs w:val="24"/>
        </w:rPr>
        <w:t xml:space="preserve"> </w:t>
      </w:r>
    </w:p>
    <w:p w14:paraId="6A999226" w14:textId="77777777" w:rsidR="00804B7E" w:rsidRDefault="00804B7E" w:rsidP="00804B7E">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7. </w:t>
      </w:r>
      <w:r w:rsidRPr="00E7780A">
        <w:rPr>
          <w:rFonts w:ascii="Arial" w:eastAsia="Times New Roman" w:hAnsi="Arial" w:cs="Arial"/>
          <w:sz w:val="24"/>
          <w:szCs w:val="24"/>
        </w:rPr>
        <w:t xml:space="preserve">González Betancourt E, García Baró Y. La teledermatología desde un posicionamiento integrador de las funciones profesionales en el sector salud. Revista </w:t>
      </w:r>
      <w:r w:rsidRPr="00E7780A">
        <w:rPr>
          <w:rFonts w:ascii="Arial" w:eastAsia="Times New Roman" w:hAnsi="Arial" w:cs="Arial"/>
          <w:sz w:val="24"/>
          <w:szCs w:val="24"/>
        </w:rPr>
        <w:lastRenderedPageBreak/>
        <w:t xml:space="preserve">Humanidades Médicas [Internet]. 2025 [citado 21/07/2025]; 25(1): e2809. Disponible en: </w:t>
      </w:r>
      <w:hyperlink r:id="rId17" w:history="1">
        <w:r w:rsidRPr="00305187">
          <w:rPr>
            <w:rStyle w:val="Hipervnculo"/>
            <w:rFonts w:ascii="Arial" w:eastAsia="Times New Roman" w:hAnsi="Arial" w:cs="Arial"/>
            <w:sz w:val="24"/>
            <w:szCs w:val="24"/>
          </w:rPr>
          <w:t>https://humanidadesmedicas.sld.cu/index.php/hm/article/view/2809/pdf</w:t>
        </w:r>
      </w:hyperlink>
      <w:r>
        <w:rPr>
          <w:rFonts w:ascii="Arial" w:eastAsia="Times New Roman" w:hAnsi="Arial" w:cs="Arial"/>
          <w:sz w:val="24"/>
          <w:szCs w:val="24"/>
        </w:rPr>
        <w:t xml:space="preserve"> </w:t>
      </w:r>
    </w:p>
    <w:p w14:paraId="2088A455" w14:textId="77777777" w:rsidR="00804B7E" w:rsidRPr="00E7780A" w:rsidRDefault="00804B7E" w:rsidP="00804B7E">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8. </w:t>
      </w:r>
      <w:r w:rsidRPr="00E7780A">
        <w:rPr>
          <w:rFonts w:ascii="Arial" w:eastAsia="Times New Roman" w:hAnsi="Arial" w:cs="Arial"/>
          <w:sz w:val="24"/>
          <w:szCs w:val="24"/>
        </w:rPr>
        <w:t xml:space="preserve">González Betancourt E, Darias Domínguez C, García Baró Y, Alejo Mesa VJ, Velázquez Sánchez A, Fuentes Hernández M. Diseño de programas de intervención educativa sobre lepra con enfoque interdisciplinario, humanista, activo y transformador. Revista </w:t>
      </w:r>
      <w:proofErr w:type="spellStart"/>
      <w:r w:rsidRPr="00E7780A">
        <w:rPr>
          <w:rFonts w:ascii="Arial" w:eastAsia="Times New Roman" w:hAnsi="Arial" w:cs="Arial"/>
          <w:sz w:val="24"/>
          <w:szCs w:val="24"/>
        </w:rPr>
        <w:t>MedEst</w:t>
      </w:r>
      <w:proofErr w:type="spellEnd"/>
      <w:r w:rsidRPr="00E7780A">
        <w:rPr>
          <w:rFonts w:ascii="Arial" w:eastAsia="Times New Roman" w:hAnsi="Arial" w:cs="Arial"/>
          <w:sz w:val="24"/>
          <w:szCs w:val="24"/>
        </w:rPr>
        <w:t xml:space="preserve">. [Internet]. 2025 [citado 25/12/2025]; 5(1): e434. Disponible en:   </w:t>
      </w:r>
      <w:hyperlink r:id="rId18" w:history="1">
        <w:r w:rsidRPr="00305187">
          <w:rPr>
            <w:rStyle w:val="Hipervnculo"/>
            <w:rFonts w:ascii="Arial" w:eastAsia="Times New Roman" w:hAnsi="Arial" w:cs="Arial"/>
            <w:sz w:val="24"/>
            <w:szCs w:val="24"/>
          </w:rPr>
          <w:t>https://revmedest.sld.cu/index.php/medest/article/view/434</w:t>
        </w:r>
      </w:hyperlink>
      <w:r>
        <w:rPr>
          <w:rFonts w:ascii="Arial" w:eastAsia="Times New Roman" w:hAnsi="Arial" w:cs="Arial"/>
          <w:sz w:val="24"/>
          <w:szCs w:val="24"/>
        </w:rPr>
        <w:t xml:space="preserve"> </w:t>
      </w:r>
      <w:r w:rsidRPr="00E7780A">
        <w:rPr>
          <w:rFonts w:ascii="Arial" w:eastAsia="Times New Roman" w:hAnsi="Arial" w:cs="Arial"/>
          <w:sz w:val="24"/>
          <w:szCs w:val="24"/>
        </w:rPr>
        <w:t xml:space="preserve">  </w:t>
      </w:r>
    </w:p>
    <w:p w14:paraId="35151344" w14:textId="77777777" w:rsidR="00804B7E" w:rsidRPr="00E7780A" w:rsidRDefault="00804B7E" w:rsidP="00804B7E">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9. </w:t>
      </w:r>
      <w:r w:rsidRPr="00E7780A">
        <w:rPr>
          <w:rFonts w:ascii="Arial" w:eastAsia="Times New Roman" w:hAnsi="Arial" w:cs="Arial"/>
          <w:sz w:val="24"/>
          <w:szCs w:val="24"/>
        </w:rPr>
        <w:t xml:space="preserve">García Baró Y, González Betancourt E. Las redes académicas y la interdisciplinariedad en el proceso pedagógico de posgrado. Revista Humanidades Médicas [Internet]. 2025 [citado 21/07/2025]; 24(2): e2649. Disponible en: </w:t>
      </w:r>
      <w:hyperlink r:id="rId19" w:history="1">
        <w:r w:rsidRPr="00305187">
          <w:rPr>
            <w:rStyle w:val="Hipervnculo"/>
            <w:rFonts w:ascii="Arial" w:eastAsia="Times New Roman" w:hAnsi="Arial" w:cs="Arial"/>
            <w:sz w:val="24"/>
            <w:szCs w:val="24"/>
          </w:rPr>
          <w:t>https://humanidadesmedicas.sld.cu/index.php/hm/article/view/2649/pdf</w:t>
        </w:r>
      </w:hyperlink>
      <w:r>
        <w:rPr>
          <w:rFonts w:ascii="Arial" w:eastAsia="Times New Roman" w:hAnsi="Arial" w:cs="Arial"/>
          <w:sz w:val="24"/>
          <w:szCs w:val="24"/>
        </w:rPr>
        <w:t xml:space="preserve"> </w:t>
      </w:r>
    </w:p>
    <w:p w14:paraId="0490EF00" w14:textId="77777777" w:rsidR="00804B7E" w:rsidRDefault="00804B7E" w:rsidP="00804B7E">
      <w:pPr>
        <w:spacing w:after="0" w:line="360" w:lineRule="auto"/>
        <w:jc w:val="both"/>
        <w:rPr>
          <w:rFonts w:ascii="Arial" w:eastAsia="Times New Roman" w:hAnsi="Arial" w:cs="Arial"/>
          <w:sz w:val="24"/>
          <w:szCs w:val="24"/>
        </w:rPr>
      </w:pPr>
      <w:r>
        <w:rPr>
          <w:rFonts w:ascii="Arial" w:eastAsia="Times New Roman" w:hAnsi="Arial" w:cs="Arial"/>
          <w:sz w:val="24"/>
          <w:szCs w:val="24"/>
        </w:rPr>
        <w:t>10.</w:t>
      </w:r>
      <w:r w:rsidRPr="00E7780A">
        <w:rPr>
          <w:rFonts w:ascii="Arial" w:eastAsia="Times New Roman" w:hAnsi="Arial" w:cs="Arial"/>
          <w:sz w:val="24"/>
          <w:szCs w:val="24"/>
        </w:rPr>
        <w:t xml:space="preserve"> </w:t>
      </w:r>
      <w:r w:rsidRPr="00094984">
        <w:rPr>
          <w:rFonts w:ascii="Arial" w:eastAsia="Times New Roman" w:hAnsi="Arial" w:cs="Arial"/>
          <w:sz w:val="24"/>
          <w:szCs w:val="24"/>
        </w:rPr>
        <w:t xml:space="preserve">Figueredo </w:t>
      </w:r>
      <w:proofErr w:type="spellStart"/>
      <w:r w:rsidRPr="00094984">
        <w:rPr>
          <w:rFonts w:ascii="Arial" w:eastAsia="Times New Roman" w:hAnsi="Arial" w:cs="Arial"/>
          <w:sz w:val="24"/>
          <w:szCs w:val="24"/>
        </w:rPr>
        <w:t>Hincapie</w:t>
      </w:r>
      <w:proofErr w:type="spellEnd"/>
      <w:r w:rsidRPr="00094984">
        <w:rPr>
          <w:rFonts w:ascii="Arial" w:eastAsia="Times New Roman" w:hAnsi="Arial" w:cs="Arial"/>
          <w:sz w:val="24"/>
          <w:szCs w:val="24"/>
        </w:rPr>
        <w:t xml:space="preserve"> DA, Morales Rozo EF, García Agudelo L, Cubillos Vega HJ. Lepra: enfermedad reemergente. </w:t>
      </w:r>
      <w:proofErr w:type="spellStart"/>
      <w:r w:rsidRPr="00094984">
        <w:rPr>
          <w:rFonts w:ascii="Arial" w:eastAsia="Times New Roman" w:hAnsi="Arial" w:cs="Arial"/>
          <w:sz w:val="24"/>
          <w:szCs w:val="24"/>
        </w:rPr>
        <w:t>Dermatol</w:t>
      </w:r>
      <w:proofErr w:type="spellEnd"/>
      <w:r w:rsidRPr="00094984">
        <w:rPr>
          <w:rFonts w:ascii="Arial" w:eastAsia="Times New Roman" w:hAnsi="Arial" w:cs="Arial"/>
          <w:sz w:val="24"/>
          <w:szCs w:val="24"/>
        </w:rPr>
        <w:t xml:space="preserve"> </w:t>
      </w:r>
      <w:proofErr w:type="spellStart"/>
      <w:r w:rsidRPr="00094984">
        <w:rPr>
          <w:rFonts w:ascii="Arial" w:eastAsia="Times New Roman" w:hAnsi="Arial" w:cs="Arial"/>
          <w:sz w:val="24"/>
          <w:szCs w:val="24"/>
        </w:rPr>
        <w:t>Rev</w:t>
      </w:r>
      <w:proofErr w:type="spellEnd"/>
      <w:r w:rsidRPr="00094984">
        <w:rPr>
          <w:rFonts w:ascii="Arial" w:eastAsia="Times New Roman" w:hAnsi="Arial" w:cs="Arial"/>
          <w:sz w:val="24"/>
          <w:szCs w:val="24"/>
        </w:rPr>
        <w:t xml:space="preserve"> </w:t>
      </w:r>
      <w:proofErr w:type="spellStart"/>
      <w:r w:rsidRPr="00094984">
        <w:rPr>
          <w:rFonts w:ascii="Arial" w:eastAsia="Times New Roman" w:hAnsi="Arial" w:cs="Arial"/>
          <w:sz w:val="24"/>
          <w:szCs w:val="24"/>
        </w:rPr>
        <w:t>Mex</w:t>
      </w:r>
      <w:proofErr w:type="spellEnd"/>
      <w:r w:rsidRPr="00094984">
        <w:rPr>
          <w:rFonts w:ascii="Arial" w:eastAsia="Times New Roman" w:hAnsi="Arial" w:cs="Arial"/>
          <w:sz w:val="24"/>
          <w:szCs w:val="24"/>
        </w:rPr>
        <w:t xml:space="preserve"> [Internet]. 2021 [citado 21/02/2025]; 68(5): 666-672.  Disponible en: </w:t>
      </w:r>
      <w:hyperlink r:id="rId20" w:history="1">
        <w:r w:rsidRPr="00305187">
          <w:rPr>
            <w:rStyle w:val="Hipervnculo"/>
            <w:rFonts w:ascii="Arial" w:eastAsia="Times New Roman" w:hAnsi="Arial" w:cs="Arial"/>
            <w:sz w:val="24"/>
            <w:szCs w:val="24"/>
          </w:rPr>
          <w:t>https://doi.org/10.24245/drm/bmu.v68i5.10052</w:t>
        </w:r>
      </w:hyperlink>
      <w:r>
        <w:rPr>
          <w:rFonts w:ascii="Arial" w:eastAsia="Times New Roman" w:hAnsi="Arial" w:cs="Arial"/>
          <w:sz w:val="24"/>
          <w:szCs w:val="24"/>
        </w:rPr>
        <w:t xml:space="preserve"> </w:t>
      </w:r>
      <w:r w:rsidRPr="00E7780A">
        <w:rPr>
          <w:rFonts w:ascii="Arial" w:eastAsia="Times New Roman" w:hAnsi="Arial" w:cs="Arial"/>
          <w:sz w:val="24"/>
          <w:szCs w:val="24"/>
        </w:rPr>
        <w:t xml:space="preserve"> </w:t>
      </w:r>
    </w:p>
    <w:p w14:paraId="472D7791" w14:textId="77777777" w:rsidR="00804B7E" w:rsidRDefault="00804B7E" w:rsidP="00804B7E">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11. </w:t>
      </w:r>
      <w:r w:rsidRPr="00094984">
        <w:rPr>
          <w:rFonts w:ascii="Arial" w:eastAsia="Times New Roman" w:hAnsi="Arial" w:cs="Arial"/>
          <w:sz w:val="24"/>
          <w:szCs w:val="24"/>
        </w:rPr>
        <w:t xml:space="preserve">González Betancourt  E, García Baró Y, Jiménez Sánchez L, García Dihigo JA. Prevención de enfermedades profesionales y desarrollo sostenible: hacia un enfoque interdisciplinario, humanista, activo y transformador. Revista COODES [Internet]. 2022 [citado 21/07/2025]; 10(1): e2543. Disponible en: </w:t>
      </w:r>
      <w:hyperlink r:id="rId21" w:history="1">
        <w:r w:rsidRPr="00305187">
          <w:rPr>
            <w:rStyle w:val="Hipervnculo"/>
            <w:rFonts w:ascii="Arial" w:eastAsia="Times New Roman" w:hAnsi="Arial" w:cs="Arial"/>
            <w:sz w:val="24"/>
            <w:szCs w:val="24"/>
          </w:rPr>
          <w:t>https://coodes.upr.edu.cu/index.php/coodes/article/view/497</w:t>
        </w:r>
      </w:hyperlink>
      <w:r>
        <w:rPr>
          <w:rFonts w:ascii="Arial" w:eastAsia="Times New Roman" w:hAnsi="Arial" w:cs="Arial"/>
          <w:sz w:val="24"/>
          <w:szCs w:val="24"/>
        </w:rPr>
        <w:t xml:space="preserve"> </w:t>
      </w:r>
      <w:r w:rsidRPr="00094984">
        <w:rPr>
          <w:rFonts w:ascii="Arial" w:eastAsia="Times New Roman" w:hAnsi="Arial" w:cs="Arial"/>
          <w:sz w:val="24"/>
          <w:szCs w:val="24"/>
        </w:rPr>
        <w:t xml:space="preserve">   </w:t>
      </w:r>
    </w:p>
    <w:p w14:paraId="3650C1BB" w14:textId="77777777" w:rsidR="00804B7E" w:rsidRDefault="00804B7E" w:rsidP="00804B7E">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12. </w:t>
      </w:r>
      <w:proofErr w:type="spellStart"/>
      <w:r w:rsidRPr="00463E41">
        <w:rPr>
          <w:rFonts w:ascii="Arial" w:eastAsia="Times New Roman" w:hAnsi="Arial" w:cs="Arial"/>
          <w:sz w:val="24"/>
          <w:szCs w:val="24"/>
        </w:rPr>
        <w:t>Lajes</w:t>
      </w:r>
      <w:proofErr w:type="spellEnd"/>
      <w:r w:rsidRPr="00463E41">
        <w:rPr>
          <w:rFonts w:ascii="Arial" w:eastAsia="Times New Roman" w:hAnsi="Arial" w:cs="Arial"/>
          <w:sz w:val="24"/>
          <w:szCs w:val="24"/>
        </w:rPr>
        <w:t xml:space="preserve"> Ugarte M, </w:t>
      </w:r>
      <w:proofErr w:type="spellStart"/>
      <w:r w:rsidRPr="00463E41">
        <w:rPr>
          <w:rFonts w:ascii="Arial" w:eastAsia="Times New Roman" w:hAnsi="Arial" w:cs="Arial"/>
          <w:sz w:val="24"/>
          <w:szCs w:val="24"/>
        </w:rPr>
        <w:t>Aúcar</w:t>
      </w:r>
      <w:proofErr w:type="spellEnd"/>
      <w:r w:rsidRPr="00463E41">
        <w:rPr>
          <w:rFonts w:ascii="Arial" w:eastAsia="Times New Roman" w:hAnsi="Arial" w:cs="Arial"/>
          <w:sz w:val="24"/>
          <w:szCs w:val="24"/>
        </w:rPr>
        <w:t xml:space="preserve"> López J, Martínez </w:t>
      </w:r>
      <w:proofErr w:type="spellStart"/>
      <w:r w:rsidRPr="00463E41">
        <w:rPr>
          <w:rFonts w:ascii="Arial" w:eastAsia="Times New Roman" w:hAnsi="Arial" w:cs="Arial"/>
          <w:sz w:val="24"/>
          <w:szCs w:val="24"/>
        </w:rPr>
        <w:t>Morell</w:t>
      </w:r>
      <w:proofErr w:type="spellEnd"/>
      <w:r w:rsidRPr="00463E41">
        <w:rPr>
          <w:rFonts w:ascii="Arial" w:eastAsia="Times New Roman" w:hAnsi="Arial" w:cs="Arial"/>
          <w:sz w:val="24"/>
          <w:szCs w:val="24"/>
        </w:rPr>
        <w:t xml:space="preserve"> A, Aguilar Rodríguez Y. El trabajo colaborativo interprofesional en el proceso de formación profesional en salud. Revista Humanidades Médicas [Internet]. 2021[citado 21/02/2025]; 21(3): 951-966. Disponible en: </w:t>
      </w:r>
      <w:hyperlink r:id="rId22" w:history="1">
        <w:r w:rsidRPr="00305187">
          <w:rPr>
            <w:rStyle w:val="Hipervnculo"/>
            <w:rFonts w:ascii="Arial" w:eastAsia="Times New Roman" w:hAnsi="Arial" w:cs="Arial"/>
            <w:sz w:val="24"/>
            <w:szCs w:val="24"/>
          </w:rPr>
          <w:t>http://www.humanidadesmedicas.sld.cu/index.php/hm/article/view/1891/pdf</w:t>
        </w:r>
      </w:hyperlink>
    </w:p>
    <w:p w14:paraId="5324E46C" w14:textId="77777777" w:rsidR="00804B7E" w:rsidRPr="00463E41" w:rsidRDefault="00804B7E" w:rsidP="00804B7E">
      <w:pPr>
        <w:spacing w:after="0" w:line="360" w:lineRule="auto"/>
        <w:jc w:val="both"/>
        <w:rPr>
          <w:rFonts w:ascii="Arial" w:eastAsia="Calibri" w:hAnsi="Arial" w:cs="Arial"/>
          <w:sz w:val="24"/>
          <w:szCs w:val="24"/>
        </w:rPr>
      </w:pPr>
      <w:r>
        <w:rPr>
          <w:rFonts w:ascii="Arial" w:eastAsia="Calibri" w:hAnsi="Arial" w:cs="Arial"/>
          <w:sz w:val="24"/>
          <w:szCs w:val="24"/>
        </w:rPr>
        <w:t xml:space="preserve">13. </w:t>
      </w:r>
      <w:r w:rsidRPr="00463E41">
        <w:rPr>
          <w:rFonts w:ascii="Arial" w:eastAsia="Calibri" w:hAnsi="Arial" w:cs="Arial"/>
          <w:sz w:val="24"/>
          <w:szCs w:val="24"/>
        </w:rPr>
        <w:t>Organización Panamer</w:t>
      </w:r>
      <w:r>
        <w:rPr>
          <w:rFonts w:ascii="Arial" w:eastAsia="Calibri" w:hAnsi="Arial" w:cs="Arial"/>
          <w:sz w:val="24"/>
          <w:szCs w:val="24"/>
        </w:rPr>
        <w:t>icana de la Salud. Gestión del c</w:t>
      </w:r>
      <w:r w:rsidRPr="00463E41">
        <w:rPr>
          <w:rFonts w:ascii="Arial" w:eastAsia="Calibri" w:hAnsi="Arial" w:cs="Arial"/>
          <w:sz w:val="24"/>
          <w:szCs w:val="24"/>
        </w:rPr>
        <w:t xml:space="preserve">onocimiento y acceso a la información en salud [Internet]. OPS; 2023 [citado </w:t>
      </w:r>
      <w:r>
        <w:rPr>
          <w:rFonts w:ascii="Arial" w:eastAsia="Calibri" w:hAnsi="Arial" w:cs="Arial"/>
          <w:sz w:val="24"/>
          <w:szCs w:val="24"/>
        </w:rPr>
        <w:t>25/11/2025</w:t>
      </w:r>
      <w:r w:rsidRPr="00463E41">
        <w:rPr>
          <w:rFonts w:ascii="Arial" w:eastAsia="Calibri" w:hAnsi="Arial" w:cs="Arial"/>
          <w:sz w:val="24"/>
          <w:szCs w:val="24"/>
        </w:rPr>
        <w:t xml:space="preserve">]. Disponible en: </w:t>
      </w:r>
      <w:hyperlink r:id="rId23" w:history="1">
        <w:r w:rsidRPr="00305187">
          <w:rPr>
            <w:rStyle w:val="Hipervnculo"/>
            <w:rFonts w:ascii="Arial" w:eastAsia="Calibri" w:hAnsi="Arial" w:cs="Arial"/>
            <w:sz w:val="24"/>
            <w:szCs w:val="24"/>
          </w:rPr>
          <w:t>https://www.paho.org/es/temas/gestion-conocimiento-acceso-informacion-salud</w:t>
        </w:r>
      </w:hyperlink>
      <w:r>
        <w:rPr>
          <w:rFonts w:ascii="Arial" w:eastAsia="Calibri" w:hAnsi="Arial" w:cs="Arial"/>
          <w:sz w:val="24"/>
          <w:szCs w:val="24"/>
        </w:rPr>
        <w:t xml:space="preserve"> </w:t>
      </w:r>
      <w:r w:rsidRPr="00463E41">
        <w:rPr>
          <w:rFonts w:ascii="Arial" w:eastAsia="Calibri" w:hAnsi="Arial" w:cs="Arial"/>
          <w:sz w:val="24"/>
          <w:szCs w:val="24"/>
        </w:rPr>
        <w:t xml:space="preserve">  </w:t>
      </w:r>
    </w:p>
    <w:p w14:paraId="495BD3A2" w14:textId="77777777" w:rsidR="00804B7E" w:rsidRPr="00463E41" w:rsidRDefault="00804B7E" w:rsidP="00804B7E">
      <w:pPr>
        <w:spacing w:after="0" w:line="360" w:lineRule="auto"/>
        <w:jc w:val="both"/>
        <w:rPr>
          <w:rFonts w:ascii="Arial" w:eastAsia="Calibri" w:hAnsi="Arial" w:cs="Arial"/>
          <w:sz w:val="24"/>
          <w:szCs w:val="24"/>
        </w:rPr>
      </w:pPr>
      <w:r>
        <w:rPr>
          <w:rFonts w:ascii="Arial" w:eastAsia="Calibri" w:hAnsi="Arial" w:cs="Arial"/>
          <w:sz w:val="24"/>
          <w:szCs w:val="24"/>
        </w:rPr>
        <w:t>14</w:t>
      </w:r>
      <w:r w:rsidRPr="00463E41">
        <w:rPr>
          <w:rFonts w:ascii="Arial" w:eastAsia="Calibri" w:hAnsi="Arial" w:cs="Arial"/>
          <w:sz w:val="24"/>
          <w:szCs w:val="24"/>
        </w:rPr>
        <w:t>. Secretaría de Salud de México. Gestión del conocimiento [Internet]. Gobierno de México; 2025 [citado</w:t>
      </w:r>
      <w:r>
        <w:rPr>
          <w:rFonts w:ascii="Arial" w:eastAsia="Calibri" w:hAnsi="Arial" w:cs="Arial"/>
          <w:sz w:val="24"/>
          <w:szCs w:val="24"/>
        </w:rPr>
        <w:t xml:space="preserve"> 11/10/</w:t>
      </w:r>
      <w:r w:rsidRPr="00463E41">
        <w:rPr>
          <w:rFonts w:ascii="Arial" w:eastAsia="Calibri" w:hAnsi="Arial" w:cs="Arial"/>
          <w:sz w:val="24"/>
          <w:szCs w:val="24"/>
        </w:rPr>
        <w:t xml:space="preserve">2025]. Disponible en: </w:t>
      </w:r>
      <w:hyperlink r:id="rId24" w:history="1">
        <w:r w:rsidRPr="00305187">
          <w:rPr>
            <w:rStyle w:val="Hipervnculo"/>
            <w:rFonts w:ascii="Arial" w:eastAsia="Calibri" w:hAnsi="Arial" w:cs="Arial"/>
            <w:sz w:val="24"/>
            <w:szCs w:val="24"/>
          </w:rPr>
          <w:t>https://www.gob.mx/salud/acciones-y-programas/gestion-del-conocimiento-415278</w:t>
        </w:r>
      </w:hyperlink>
      <w:r>
        <w:rPr>
          <w:rFonts w:ascii="Arial" w:eastAsia="Calibri" w:hAnsi="Arial" w:cs="Arial"/>
          <w:sz w:val="24"/>
          <w:szCs w:val="24"/>
        </w:rPr>
        <w:t xml:space="preserve"> </w:t>
      </w:r>
      <w:r w:rsidRPr="00463E41">
        <w:rPr>
          <w:rFonts w:ascii="Arial" w:eastAsia="Calibri" w:hAnsi="Arial" w:cs="Arial"/>
          <w:sz w:val="24"/>
          <w:szCs w:val="24"/>
        </w:rPr>
        <w:t xml:space="preserve">  </w:t>
      </w:r>
    </w:p>
    <w:p w14:paraId="62D2C3DE" w14:textId="77777777" w:rsidR="00804B7E" w:rsidRPr="00463E41" w:rsidRDefault="00804B7E" w:rsidP="00804B7E">
      <w:pPr>
        <w:spacing w:after="0" w:line="360" w:lineRule="auto"/>
        <w:jc w:val="both"/>
        <w:rPr>
          <w:rFonts w:ascii="Arial" w:eastAsia="Calibri" w:hAnsi="Arial" w:cs="Arial"/>
          <w:sz w:val="24"/>
          <w:szCs w:val="24"/>
        </w:rPr>
      </w:pPr>
      <w:r>
        <w:rPr>
          <w:rFonts w:ascii="Arial" w:eastAsia="Calibri" w:hAnsi="Arial" w:cs="Arial"/>
          <w:sz w:val="24"/>
          <w:szCs w:val="24"/>
        </w:rPr>
        <w:lastRenderedPageBreak/>
        <w:t xml:space="preserve">15. Arreola Sánchez IA, Vargas Contreras E, Jiménez </w:t>
      </w:r>
      <w:r w:rsidRPr="00463E41">
        <w:rPr>
          <w:rFonts w:ascii="Arial" w:eastAsia="Calibri" w:hAnsi="Arial" w:cs="Arial"/>
          <w:sz w:val="24"/>
          <w:szCs w:val="24"/>
        </w:rPr>
        <w:t>Pérez AL,</w:t>
      </w:r>
      <w:r>
        <w:rPr>
          <w:rFonts w:ascii="Arial" w:eastAsia="Calibri" w:hAnsi="Arial" w:cs="Arial"/>
          <w:sz w:val="24"/>
          <w:szCs w:val="24"/>
        </w:rPr>
        <w:t xml:space="preserve"> Estrada Vergara NY, Ramírez </w:t>
      </w:r>
      <w:r w:rsidRPr="00463E41">
        <w:rPr>
          <w:rFonts w:ascii="Arial" w:eastAsia="Calibri" w:hAnsi="Arial" w:cs="Arial"/>
          <w:sz w:val="24"/>
          <w:szCs w:val="24"/>
        </w:rPr>
        <w:t xml:space="preserve">Pérez JF. La gestión del conocimiento en instituciones de atención primaria de salud en el noroeste de México. </w:t>
      </w:r>
      <w:proofErr w:type="spellStart"/>
      <w:r w:rsidRPr="00463E41">
        <w:rPr>
          <w:rFonts w:ascii="Arial" w:eastAsia="Calibri" w:hAnsi="Arial" w:cs="Arial"/>
          <w:sz w:val="24"/>
          <w:szCs w:val="24"/>
        </w:rPr>
        <w:t>Rev</w:t>
      </w:r>
      <w:proofErr w:type="spellEnd"/>
      <w:r w:rsidRPr="00463E41">
        <w:rPr>
          <w:rFonts w:ascii="Arial" w:eastAsia="Calibri" w:hAnsi="Arial" w:cs="Arial"/>
          <w:sz w:val="24"/>
          <w:szCs w:val="24"/>
        </w:rPr>
        <w:t xml:space="preserve"> </w:t>
      </w:r>
      <w:proofErr w:type="spellStart"/>
      <w:r w:rsidRPr="00463E41">
        <w:rPr>
          <w:rFonts w:ascii="Arial" w:eastAsia="Calibri" w:hAnsi="Arial" w:cs="Arial"/>
          <w:sz w:val="24"/>
          <w:szCs w:val="24"/>
        </w:rPr>
        <w:t>Cub</w:t>
      </w:r>
      <w:proofErr w:type="spellEnd"/>
      <w:r w:rsidRPr="00463E41">
        <w:rPr>
          <w:rFonts w:ascii="Arial" w:eastAsia="Calibri" w:hAnsi="Arial" w:cs="Arial"/>
          <w:sz w:val="24"/>
          <w:szCs w:val="24"/>
        </w:rPr>
        <w:t xml:space="preserve"> </w:t>
      </w:r>
      <w:proofErr w:type="spellStart"/>
      <w:r w:rsidRPr="00463E41">
        <w:rPr>
          <w:rFonts w:ascii="Arial" w:eastAsia="Calibri" w:hAnsi="Arial" w:cs="Arial"/>
          <w:sz w:val="24"/>
          <w:szCs w:val="24"/>
        </w:rPr>
        <w:t>Inf</w:t>
      </w:r>
      <w:proofErr w:type="spellEnd"/>
      <w:r w:rsidRPr="00463E41">
        <w:rPr>
          <w:rFonts w:ascii="Arial" w:eastAsia="Calibri" w:hAnsi="Arial" w:cs="Arial"/>
          <w:sz w:val="24"/>
          <w:szCs w:val="24"/>
        </w:rPr>
        <w:t xml:space="preserve"> </w:t>
      </w:r>
      <w:proofErr w:type="spellStart"/>
      <w:r w:rsidRPr="00463E41">
        <w:rPr>
          <w:rFonts w:ascii="Arial" w:eastAsia="Calibri" w:hAnsi="Arial" w:cs="Arial"/>
          <w:sz w:val="24"/>
          <w:szCs w:val="24"/>
        </w:rPr>
        <w:t>Cienc</w:t>
      </w:r>
      <w:proofErr w:type="spellEnd"/>
      <w:r w:rsidRPr="00463E41">
        <w:rPr>
          <w:rFonts w:ascii="Arial" w:eastAsia="Calibri" w:hAnsi="Arial" w:cs="Arial"/>
          <w:sz w:val="24"/>
          <w:szCs w:val="24"/>
        </w:rPr>
        <w:t xml:space="preserve"> Salud</w:t>
      </w:r>
      <w:r>
        <w:rPr>
          <w:rFonts w:ascii="Arial" w:eastAsia="Calibri" w:hAnsi="Arial" w:cs="Arial"/>
          <w:sz w:val="24"/>
          <w:szCs w:val="24"/>
        </w:rPr>
        <w:t xml:space="preserve"> </w:t>
      </w:r>
      <w:r w:rsidRPr="00463E41">
        <w:rPr>
          <w:rFonts w:ascii="Arial" w:eastAsia="Calibri" w:hAnsi="Arial" w:cs="Arial"/>
          <w:sz w:val="24"/>
          <w:szCs w:val="24"/>
        </w:rPr>
        <w:t>[Internet]. 202</w:t>
      </w:r>
      <w:r>
        <w:rPr>
          <w:rFonts w:ascii="Arial" w:eastAsia="Calibri" w:hAnsi="Arial" w:cs="Arial"/>
          <w:sz w:val="24"/>
          <w:szCs w:val="24"/>
        </w:rPr>
        <w:t xml:space="preserve">3 </w:t>
      </w:r>
      <w:r w:rsidRPr="00463E41">
        <w:rPr>
          <w:rFonts w:ascii="Arial" w:eastAsia="Calibri" w:hAnsi="Arial" w:cs="Arial"/>
          <w:sz w:val="24"/>
          <w:szCs w:val="24"/>
        </w:rPr>
        <w:t xml:space="preserve">[citado 21/02/2025]; </w:t>
      </w:r>
      <w:r>
        <w:rPr>
          <w:rFonts w:ascii="Arial" w:eastAsia="Calibri" w:hAnsi="Arial" w:cs="Arial"/>
          <w:sz w:val="24"/>
          <w:szCs w:val="24"/>
        </w:rPr>
        <w:t>34</w:t>
      </w:r>
      <w:r w:rsidRPr="00463E41">
        <w:rPr>
          <w:rFonts w:ascii="Arial" w:eastAsia="Calibri" w:hAnsi="Arial" w:cs="Arial"/>
          <w:sz w:val="24"/>
          <w:szCs w:val="24"/>
        </w:rPr>
        <w:t>(</w:t>
      </w:r>
      <w:r>
        <w:rPr>
          <w:rFonts w:ascii="Arial" w:eastAsia="Calibri" w:hAnsi="Arial" w:cs="Arial"/>
          <w:sz w:val="24"/>
          <w:szCs w:val="24"/>
        </w:rPr>
        <w:t>1</w:t>
      </w:r>
      <w:r w:rsidRPr="00463E41">
        <w:rPr>
          <w:rFonts w:ascii="Arial" w:eastAsia="Calibri" w:hAnsi="Arial" w:cs="Arial"/>
          <w:sz w:val="24"/>
          <w:szCs w:val="24"/>
        </w:rPr>
        <w:t>):1–12.  Disponible en:</w:t>
      </w:r>
      <w:r w:rsidRPr="00463E41">
        <w:rPr>
          <w:rFonts w:ascii="Arial" w:eastAsia="Times New Roman" w:hAnsi="Arial" w:cs="Arial"/>
          <w:sz w:val="24"/>
          <w:szCs w:val="24"/>
        </w:rPr>
        <w:t xml:space="preserve"> </w:t>
      </w:r>
      <w:hyperlink r:id="rId25" w:history="1">
        <w:r w:rsidRPr="00305187">
          <w:rPr>
            <w:rStyle w:val="Hipervnculo"/>
            <w:rFonts w:ascii="Arial" w:eastAsia="Times New Roman" w:hAnsi="Arial" w:cs="Arial"/>
            <w:sz w:val="24"/>
            <w:szCs w:val="24"/>
          </w:rPr>
          <w:t xml:space="preserve">http://scielo.sld.cu/scielo.php’script=sci_arttex&amp;pid=S2307-21132023000100025 </w:t>
        </w:r>
      </w:hyperlink>
    </w:p>
    <w:p w14:paraId="65BE3A41" w14:textId="77777777" w:rsidR="00804B7E" w:rsidRPr="00185AC9" w:rsidRDefault="00804B7E" w:rsidP="0094135F">
      <w:pPr>
        <w:spacing w:after="0" w:line="360" w:lineRule="auto"/>
        <w:jc w:val="center"/>
        <w:rPr>
          <w:rFonts w:ascii="Arial" w:eastAsia="Calibri" w:hAnsi="Arial" w:cs="Arial"/>
          <w:b/>
          <w:sz w:val="24"/>
          <w:szCs w:val="24"/>
        </w:rPr>
      </w:pPr>
    </w:p>
    <w:sectPr w:rsidR="00804B7E" w:rsidRPr="00185AC9" w:rsidSect="0094135F">
      <w:pgSz w:w="12240" w:h="15840" w:code="1"/>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216A32" w16cex:dateUtc="2024-06-22T19:20:00Z"/>
  <w16cex:commentExtensible w16cex:durableId="2A216A3B" w16cex:dateUtc="2024-06-22T19:20:00Z"/>
  <w16cex:commentExtensible w16cex:durableId="2A216A64" w16cex:dateUtc="2024-06-22T19:21:00Z"/>
  <w16cex:commentExtensible w16cex:durableId="2A216AD2" w16cex:dateUtc="2024-06-22T19:22:00Z"/>
  <w16cex:commentExtensible w16cex:durableId="2A216AF2" w16cex:dateUtc="2024-06-22T19:23:00Z"/>
  <w16cex:commentExtensible w16cex:durableId="2A216D1E" w16cex:dateUtc="2024-06-22T19:32:00Z"/>
  <w16cex:commentExtensible w16cex:durableId="2A216D4A" w16cex:dateUtc="2024-06-22T19:33:00Z"/>
  <w16cex:commentExtensible w16cex:durableId="2A224D04" w16cex:dateUtc="2024-06-23T11:28:00Z"/>
  <w16cex:commentExtensible w16cex:durableId="2A216EA9" w16cex:dateUtc="2024-06-22T19:39:00Z"/>
  <w16cex:commentExtensible w16cex:durableId="2A224DBE" w16cex:dateUtc="2024-06-23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53FA13" w16cid:durableId="2A216A32"/>
  <w16cid:commentId w16cid:paraId="24C4D5FA" w16cid:durableId="2A216A3B"/>
  <w16cid:commentId w16cid:paraId="79D8CF64" w16cid:durableId="2A216A64"/>
  <w16cid:commentId w16cid:paraId="3CA45B53" w16cid:durableId="2A216AD2"/>
  <w16cid:commentId w16cid:paraId="7D915F8D" w16cid:durableId="2A216AF2"/>
  <w16cid:commentId w16cid:paraId="7BB7F504" w16cid:durableId="2A216D1E"/>
  <w16cid:commentId w16cid:paraId="50FEEBEA" w16cid:durableId="2A216D4A"/>
  <w16cid:commentId w16cid:paraId="047E6D62" w16cid:durableId="2A224D04"/>
  <w16cid:commentId w16cid:paraId="1712D42E" w16cid:durableId="2A216EA9"/>
  <w16cid:commentId w16cid:paraId="0B83A428" w16cid:durableId="2A224DB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D4E25"/>
    <w:multiLevelType w:val="hybridMultilevel"/>
    <w:tmpl w:val="2CEA871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07613A"/>
    <w:multiLevelType w:val="hybridMultilevel"/>
    <w:tmpl w:val="70A85D56"/>
    <w:lvl w:ilvl="0" w:tplc="C71E64F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5C1A45"/>
    <w:multiLevelType w:val="hybridMultilevel"/>
    <w:tmpl w:val="F500974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2DC2F33"/>
    <w:multiLevelType w:val="hybridMultilevel"/>
    <w:tmpl w:val="31C49B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7001284"/>
    <w:multiLevelType w:val="hybridMultilevel"/>
    <w:tmpl w:val="1196E9D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9FC0A7B"/>
    <w:multiLevelType w:val="hybridMultilevel"/>
    <w:tmpl w:val="E02A4CA0"/>
    <w:lvl w:ilvl="0" w:tplc="0C0A000F">
      <w:start w:val="1"/>
      <w:numFmt w:val="decimal"/>
      <w:lvlText w:val="%1."/>
      <w:lvlJc w:val="left"/>
      <w:pPr>
        <w:ind w:left="812" w:hanging="360"/>
      </w:pPr>
    </w:lvl>
    <w:lvl w:ilvl="1" w:tplc="0C0A0019" w:tentative="1">
      <w:start w:val="1"/>
      <w:numFmt w:val="lowerLetter"/>
      <w:lvlText w:val="%2."/>
      <w:lvlJc w:val="left"/>
      <w:pPr>
        <w:ind w:left="1532" w:hanging="360"/>
      </w:pPr>
    </w:lvl>
    <w:lvl w:ilvl="2" w:tplc="0C0A001B" w:tentative="1">
      <w:start w:val="1"/>
      <w:numFmt w:val="lowerRoman"/>
      <w:lvlText w:val="%3."/>
      <w:lvlJc w:val="right"/>
      <w:pPr>
        <w:ind w:left="2252" w:hanging="180"/>
      </w:pPr>
    </w:lvl>
    <w:lvl w:ilvl="3" w:tplc="0C0A000F" w:tentative="1">
      <w:start w:val="1"/>
      <w:numFmt w:val="decimal"/>
      <w:lvlText w:val="%4."/>
      <w:lvlJc w:val="left"/>
      <w:pPr>
        <w:ind w:left="2972" w:hanging="360"/>
      </w:pPr>
    </w:lvl>
    <w:lvl w:ilvl="4" w:tplc="0C0A0019" w:tentative="1">
      <w:start w:val="1"/>
      <w:numFmt w:val="lowerLetter"/>
      <w:lvlText w:val="%5."/>
      <w:lvlJc w:val="left"/>
      <w:pPr>
        <w:ind w:left="3692" w:hanging="360"/>
      </w:pPr>
    </w:lvl>
    <w:lvl w:ilvl="5" w:tplc="0C0A001B" w:tentative="1">
      <w:start w:val="1"/>
      <w:numFmt w:val="lowerRoman"/>
      <w:lvlText w:val="%6."/>
      <w:lvlJc w:val="right"/>
      <w:pPr>
        <w:ind w:left="4412" w:hanging="180"/>
      </w:pPr>
    </w:lvl>
    <w:lvl w:ilvl="6" w:tplc="0C0A000F" w:tentative="1">
      <w:start w:val="1"/>
      <w:numFmt w:val="decimal"/>
      <w:lvlText w:val="%7."/>
      <w:lvlJc w:val="left"/>
      <w:pPr>
        <w:ind w:left="5132" w:hanging="360"/>
      </w:pPr>
    </w:lvl>
    <w:lvl w:ilvl="7" w:tplc="0C0A0019" w:tentative="1">
      <w:start w:val="1"/>
      <w:numFmt w:val="lowerLetter"/>
      <w:lvlText w:val="%8."/>
      <w:lvlJc w:val="left"/>
      <w:pPr>
        <w:ind w:left="5852" w:hanging="360"/>
      </w:pPr>
    </w:lvl>
    <w:lvl w:ilvl="8" w:tplc="0C0A001B" w:tentative="1">
      <w:start w:val="1"/>
      <w:numFmt w:val="lowerRoman"/>
      <w:lvlText w:val="%9."/>
      <w:lvlJc w:val="right"/>
      <w:pPr>
        <w:ind w:left="6572" w:hanging="180"/>
      </w:pPr>
    </w:lvl>
  </w:abstractNum>
  <w:abstractNum w:abstractNumId="6">
    <w:nsid w:val="1C245775"/>
    <w:multiLevelType w:val="hybridMultilevel"/>
    <w:tmpl w:val="D82CD2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CFC2EC8"/>
    <w:multiLevelType w:val="hybridMultilevel"/>
    <w:tmpl w:val="1AA0D05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3022A4D"/>
    <w:multiLevelType w:val="hybridMultilevel"/>
    <w:tmpl w:val="226CF8C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3EB16FD"/>
    <w:multiLevelType w:val="hybridMultilevel"/>
    <w:tmpl w:val="A06260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56D7833"/>
    <w:multiLevelType w:val="hybridMultilevel"/>
    <w:tmpl w:val="159ECBFC"/>
    <w:lvl w:ilvl="0" w:tplc="0C0A000B">
      <w:start w:val="1"/>
      <w:numFmt w:val="bullet"/>
      <w:lvlText w:val=""/>
      <w:lvlJc w:val="left"/>
      <w:pPr>
        <w:ind w:left="801" w:hanging="360"/>
      </w:pPr>
      <w:rPr>
        <w:rFonts w:ascii="Wingdings" w:hAnsi="Wingdings" w:hint="default"/>
      </w:rPr>
    </w:lvl>
    <w:lvl w:ilvl="1" w:tplc="0C0A0003" w:tentative="1">
      <w:start w:val="1"/>
      <w:numFmt w:val="bullet"/>
      <w:lvlText w:val="o"/>
      <w:lvlJc w:val="left"/>
      <w:pPr>
        <w:ind w:left="1521" w:hanging="360"/>
      </w:pPr>
      <w:rPr>
        <w:rFonts w:ascii="Courier New" w:hAnsi="Courier New" w:cs="Courier New" w:hint="default"/>
      </w:rPr>
    </w:lvl>
    <w:lvl w:ilvl="2" w:tplc="0C0A0005" w:tentative="1">
      <w:start w:val="1"/>
      <w:numFmt w:val="bullet"/>
      <w:lvlText w:val=""/>
      <w:lvlJc w:val="left"/>
      <w:pPr>
        <w:ind w:left="2241" w:hanging="360"/>
      </w:pPr>
      <w:rPr>
        <w:rFonts w:ascii="Wingdings" w:hAnsi="Wingdings" w:hint="default"/>
      </w:rPr>
    </w:lvl>
    <w:lvl w:ilvl="3" w:tplc="0C0A0001" w:tentative="1">
      <w:start w:val="1"/>
      <w:numFmt w:val="bullet"/>
      <w:lvlText w:val=""/>
      <w:lvlJc w:val="left"/>
      <w:pPr>
        <w:ind w:left="2961" w:hanging="360"/>
      </w:pPr>
      <w:rPr>
        <w:rFonts w:ascii="Symbol" w:hAnsi="Symbol" w:hint="default"/>
      </w:rPr>
    </w:lvl>
    <w:lvl w:ilvl="4" w:tplc="0C0A0003" w:tentative="1">
      <w:start w:val="1"/>
      <w:numFmt w:val="bullet"/>
      <w:lvlText w:val="o"/>
      <w:lvlJc w:val="left"/>
      <w:pPr>
        <w:ind w:left="3681" w:hanging="360"/>
      </w:pPr>
      <w:rPr>
        <w:rFonts w:ascii="Courier New" w:hAnsi="Courier New" w:cs="Courier New" w:hint="default"/>
      </w:rPr>
    </w:lvl>
    <w:lvl w:ilvl="5" w:tplc="0C0A0005" w:tentative="1">
      <w:start w:val="1"/>
      <w:numFmt w:val="bullet"/>
      <w:lvlText w:val=""/>
      <w:lvlJc w:val="left"/>
      <w:pPr>
        <w:ind w:left="4401" w:hanging="360"/>
      </w:pPr>
      <w:rPr>
        <w:rFonts w:ascii="Wingdings" w:hAnsi="Wingdings" w:hint="default"/>
      </w:rPr>
    </w:lvl>
    <w:lvl w:ilvl="6" w:tplc="0C0A0001" w:tentative="1">
      <w:start w:val="1"/>
      <w:numFmt w:val="bullet"/>
      <w:lvlText w:val=""/>
      <w:lvlJc w:val="left"/>
      <w:pPr>
        <w:ind w:left="5121" w:hanging="360"/>
      </w:pPr>
      <w:rPr>
        <w:rFonts w:ascii="Symbol" w:hAnsi="Symbol" w:hint="default"/>
      </w:rPr>
    </w:lvl>
    <w:lvl w:ilvl="7" w:tplc="0C0A0003" w:tentative="1">
      <w:start w:val="1"/>
      <w:numFmt w:val="bullet"/>
      <w:lvlText w:val="o"/>
      <w:lvlJc w:val="left"/>
      <w:pPr>
        <w:ind w:left="5841" w:hanging="360"/>
      </w:pPr>
      <w:rPr>
        <w:rFonts w:ascii="Courier New" w:hAnsi="Courier New" w:cs="Courier New" w:hint="default"/>
      </w:rPr>
    </w:lvl>
    <w:lvl w:ilvl="8" w:tplc="0C0A0005" w:tentative="1">
      <w:start w:val="1"/>
      <w:numFmt w:val="bullet"/>
      <w:lvlText w:val=""/>
      <w:lvlJc w:val="left"/>
      <w:pPr>
        <w:ind w:left="6561" w:hanging="360"/>
      </w:pPr>
      <w:rPr>
        <w:rFonts w:ascii="Wingdings" w:hAnsi="Wingdings" w:hint="default"/>
      </w:rPr>
    </w:lvl>
  </w:abstractNum>
  <w:abstractNum w:abstractNumId="11">
    <w:nsid w:val="2A8319D6"/>
    <w:multiLevelType w:val="hybridMultilevel"/>
    <w:tmpl w:val="A87ACBB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BCD1F71"/>
    <w:multiLevelType w:val="hybridMultilevel"/>
    <w:tmpl w:val="CA18B0D4"/>
    <w:lvl w:ilvl="0" w:tplc="FEDE27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D292CC9"/>
    <w:multiLevelType w:val="hybridMultilevel"/>
    <w:tmpl w:val="042AFD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4E61E52"/>
    <w:multiLevelType w:val="hybridMultilevel"/>
    <w:tmpl w:val="027ED4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5F9413C"/>
    <w:multiLevelType w:val="hybridMultilevel"/>
    <w:tmpl w:val="95264FC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C387614"/>
    <w:multiLevelType w:val="hybridMultilevel"/>
    <w:tmpl w:val="8F7E76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36A6F29"/>
    <w:multiLevelType w:val="hybridMultilevel"/>
    <w:tmpl w:val="35A084E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AFA2702"/>
    <w:multiLevelType w:val="hybridMultilevel"/>
    <w:tmpl w:val="71DED5B8"/>
    <w:lvl w:ilvl="0" w:tplc="0C0A000B">
      <w:start w:val="1"/>
      <w:numFmt w:val="bullet"/>
      <w:lvlText w:val=""/>
      <w:lvlJc w:val="left"/>
      <w:pPr>
        <w:ind w:left="788" w:hanging="360"/>
      </w:pPr>
      <w:rPr>
        <w:rFonts w:ascii="Wingdings" w:hAnsi="Wingdings"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19">
    <w:nsid w:val="4EAC52F2"/>
    <w:multiLevelType w:val="hybridMultilevel"/>
    <w:tmpl w:val="10445DF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10339AD"/>
    <w:multiLevelType w:val="hybridMultilevel"/>
    <w:tmpl w:val="851E3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25A1541"/>
    <w:multiLevelType w:val="hybridMultilevel"/>
    <w:tmpl w:val="106071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2DD4120"/>
    <w:multiLevelType w:val="hybridMultilevel"/>
    <w:tmpl w:val="A8D0A9C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5026903"/>
    <w:multiLevelType w:val="hybridMultilevel"/>
    <w:tmpl w:val="BF4669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C6151CF"/>
    <w:multiLevelType w:val="hybridMultilevel"/>
    <w:tmpl w:val="7E56357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FB146A3"/>
    <w:multiLevelType w:val="hybridMultilevel"/>
    <w:tmpl w:val="729E97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51D45C8"/>
    <w:multiLevelType w:val="hybridMultilevel"/>
    <w:tmpl w:val="C99CF9B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76D0BB0"/>
    <w:multiLevelType w:val="hybridMultilevel"/>
    <w:tmpl w:val="9ED615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A3D6967"/>
    <w:multiLevelType w:val="hybridMultilevel"/>
    <w:tmpl w:val="AFC48A6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D994E61"/>
    <w:multiLevelType w:val="hybridMultilevel"/>
    <w:tmpl w:val="4B7ADA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315376A"/>
    <w:multiLevelType w:val="hybridMultilevel"/>
    <w:tmpl w:val="4162B428"/>
    <w:lvl w:ilvl="0" w:tplc="0C0A000B">
      <w:start w:val="1"/>
      <w:numFmt w:val="bullet"/>
      <w:lvlText w:val=""/>
      <w:lvlJc w:val="left"/>
      <w:pPr>
        <w:ind w:left="807" w:hanging="360"/>
      </w:pPr>
      <w:rPr>
        <w:rFonts w:ascii="Wingdings" w:hAnsi="Wingdings" w:hint="default"/>
      </w:rPr>
    </w:lvl>
    <w:lvl w:ilvl="1" w:tplc="0C0A0003" w:tentative="1">
      <w:start w:val="1"/>
      <w:numFmt w:val="bullet"/>
      <w:lvlText w:val="o"/>
      <w:lvlJc w:val="left"/>
      <w:pPr>
        <w:ind w:left="1527" w:hanging="360"/>
      </w:pPr>
      <w:rPr>
        <w:rFonts w:ascii="Courier New" w:hAnsi="Courier New" w:cs="Courier New" w:hint="default"/>
      </w:rPr>
    </w:lvl>
    <w:lvl w:ilvl="2" w:tplc="0C0A0005" w:tentative="1">
      <w:start w:val="1"/>
      <w:numFmt w:val="bullet"/>
      <w:lvlText w:val=""/>
      <w:lvlJc w:val="left"/>
      <w:pPr>
        <w:ind w:left="2247" w:hanging="360"/>
      </w:pPr>
      <w:rPr>
        <w:rFonts w:ascii="Wingdings" w:hAnsi="Wingdings" w:hint="default"/>
      </w:rPr>
    </w:lvl>
    <w:lvl w:ilvl="3" w:tplc="0C0A0001" w:tentative="1">
      <w:start w:val="1"/>
      <w:numFmt w:val="bullet"/>
      <w:lvlText w:val=""/>
      <w:lvlJc w:val="left"/>
      <w:pPr>
        <w:ind w:left="2967" w:hanging="360"/>
      </w:pPr>
      <w:rPr>
        <w:rFonts w:ascii="Symbol" w:hAnsi="Symbol" w:hint="default"/>
      </w:rPr>
    </w:lvl>
    <w:lvl w:ilvl="4" w:tplc="0C0A0003" w:tentative="1">
      <w:start w:val="1"/>
      <w:numFmt w:val="bullet"/>
      <w:lvlText w:val="o"/>
      <w:lvlJc w:val="left"/>
      <w:pPr>
        <w:ind w:left="3687" w:hanging="360"/>
      </w:pPr>
      <w:rPr>
        <w:rFonts w:ascii="Courier New" w:hAnsi="Courier New" w:cs="Courier New" w:hint="default"/>
      </w:rPr>
    </w:lvl>
    <w:lvl w:ilvl="5" w:tplc="0C0A0005" w:tentative="1">
      <w:start w:val="1"/>
      <w:numFmt w:val="bullet"/>
      <w:lvlText w:val=""/>
      <w:lvlJc w:val="left"/>
      <w:pPr>
        <w:ind w:left="4407" w:hanging="360"/>
      </w:pPr>
      <w:rPr>
        <w:rFonts w:ascii="Wingdings" w:hAnsi="Wingdings" w:hint="default"/>
      </w:rPr>
    </w:lvl>
    <w:lvl w:ilvl="6" w:tplc="0C0A0001" w:tentative="1">
      <w:start w:val="1"/>
      <w:numFmt w:val="bullet"/>
      <w:lvlText w:val=""/>
      <w:lvlJc w:val="left"/>
      <w:pPr>
        <w:ind w:left="5127" w:hanging="360"/>
      </w:pPr>
      <w:rPr>
        <w:rFonts w:ascii="Symbol" w:hAnsi="Symbol" w:hint="default"/>
      </w:rPr>
    </w:lvl>
    <w:lvl w:ilvl="7" w:tplc="0C0A0003" w:tentative="1">
      <w:start w:val="1"/>
      <w:numFmt w:val="bullet"/>
      <w:lvlText w:val="o"/>
      <w:lvlJc w:val="left"/>
      <w:pPr>
        <w:ind w:left="5847" w:hanging="360"/>
      </w:pPr>
      <w:rPr>
        <w:rFonts w:ascii="Courier New" w:hAnsi="Courier New" w:cs="Courier New" w:hint="default"/>
      </w:rPr>
    </w:lvl>
    <w:lvl w:ilvl="8" w:tplc="0C0A0005" w:tentative="1">
      <w:start w:val="1"/>
      <w:numFmt w:val="bullet"/>
      <w:lvlText w:val=""/>
      <w:lvlJc w:val="left"/>
      <w:pPr>
        <w:ind w:left="6567" w:hanging="360"/>
      </w:pPr>
      <w:rPr>
        <w:rFonts w:ascii="Wingdings" w:hAnsi="Wingdings" w:hint="default"/>
      </w:rPr>
    </w:lvl>
  </w:abstractNum>
  <w:abstractNum w:abstractNumId="31">
    <w:nsid w:val="791E3D71"/>
    <w:multiLevelType w:val="hybridMultilevel"/>
    <w:tmpl w:val="770C6CF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16"/>
  </w:num>
  <w:num w:numId="4">
    <w:abstractNumId w:val="29"/>
  </w:num>
  <w:num w:numId="5">
    <w:abstractNumId w:val="12"/>
  </w:num>
  <w:num w:numId="6">
    <w:abstractNumId w:val="18"/>
  </w:num>
  <w:num w:numId="7">
    <w:abstractNumId w:val="6"/>
  </w:num>
  <w:num w:numId="8">
    <w:abstractNumId w:val="25"/>
  </w:num>
  <w:num w:numId="9">
    <w:abstractNumId w:val="5"/>
  </w:num>
  <w:num w:numId="10">
    <w:abstractNumId w:val="1"/>
  </w:num>
  <w:num w:numId="11">
    <w:abstractNumId w:val="14"/>
  </w:num>
  <w:num w:numId="12">
    <w:abstractNumId w:val="13"/>
  </w:num>
  <w:num w:numId="13">
    <w:abstractNumId w:val="27"/>
  </w:num>
  <w:num w:numId="14">
    <w:abstractNumId w:val="20"/>
  </w:num>
  <w:num w:numId="15">
    <w:abstractNumId w:val="9"/>
  </w:num>
  <w:num w:numId="16">
    <w:abstractNumId w:val="10"/>
  </w:num>
  <w:num w:numId="17">
    <w:abstractNumId w:val="30"/>
  </w:num>
  <w:num w:numId="18">
    <w:abstractNumId w:val="15"/>
  </w:num>
  <w:num w:numId="19">
    <w:abstractNumId w:val="24"/>
  </w:num>
  <w:num w:numId="20">
    <w:abstractNumId w:val="2"/>
  </w:num>
  <w:num w:numId="21">
    <w:abstractNumId w:val="23"/>
  </w:num>
  <w:num w:numId="22">
    <w:abstractNumId w:val="3"/>
  </w:num>
  <w:num w:numId="23">
    <w:abstractNumId w:val="7"/>
  </w:num>
  <w:num w:numId="24">
    <w:abstractNumId w:val="28"/>
  </w:num>
  <w:num w:numId="25">
    <w:abstractNumId w:val="0"/>
  </w:num>
  <w:num w:numId="26">
    <w:abstractNumId w:val="26"/>
  </w:num>
  <w:num w:numId="27">
    <w:abstractNumId w:val="21"/>
  </w:num>
  <w:num w:numId="28">
    <w:abstractNumId w:val="11"/>
  </w:num>
  <w:num w:numId="29">
    <w:abstractNumId w:val="17"/>
  </w:num>
  <w:num w:numId="30">
    <w:abstractNumId w:val="19"/>
  </w:num>
  <w:num w:numId="31">
    <w:abstractNumId w:val="2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2"/>
  </w:compat>
  <w:rsids>
    <w:rsidRoot w:val="00BC4CA4"/>
    <w:rsid w:val="0000252D"/>
    <w:rsid w:val="000072F4"/>
    <w:rsid w:val="000125D8"/>
    <w:rsid w:val="000126A7"/>
    <w:rsid w:val="00012C78"/>
    <w:rsid w:val="0001382C"/>
    <w:rsid w:val="000168BC"/>
    <w:rsid w:val="000206F3"/>
    <w:rsid w:val="00025DA8"/>
    <w:rsid w:val="00030DBB"/>
    <w:rsid w:val="00031739"/>
    <w:rsid w:val="00032C81"/>
    <w:rsid w:val="00050B8F"/>
    <w:rsid w:val="00053EC8"/>
    <w:rsid w:val="000547E5"/>
    <w:rsid w:val="00056492"/>
    <w:rsid w:val="00057AE4"/>
    <w:rsid w:val="00060782"/>
    <w:rsid w:val="0006116D"/>
    <w:rsid w:val="00081047"/>
    <w:rsid w:val="00082537"/>
    <w:rsid w:val="00082BDB"/>
    <w:rsid w:val="00082DD5"/>
    <w:rsid w:val="00082E16"/>
    <w:rsid w:val="00084FA9"/>
    <w:rsid w:val="00086C0F"/>
    <w:rsid w:val="0008774D"/>
    <w:rsid w:val="00092487"/>
    <w:rsid w:val="00092F72"/>
    <w:rsid w:val="00093313"/>
    <w:rsid w:val="000952CE"/>
    <w:rsid w:val="000975E0"/>
    <w:rsid w:val="000A1329"/>
    <w:rsid w:val="000B24B0"/>
    <w:rsid w:val="000B3F75"/>
    <w:rsid w:val="000B7217"/>
    <w:rsid w:val="000C0EEA"/>
    <w:rsid w:val="000C7C04"/>
    <w:rsid w:val="000D0BA3"/>
    <w:rsid w:val="000D1AC0"/>
    <w:rsid w:val="000D2743"/>
    <w:rsid w:val="000D4977"/>
    <w:rsid w:val="000D5641"/>
    <w:rsid w:val="000D71ED"/>
    <w:rsid w:val="000E08F9"/>
    <w:rsid w:val="000E190F"/>
    <w:rsid w:val="000F1648"/>
    <w:rsid w:val="000F31D7"/>
    <w:rsid w:val="000F6432"/>
    <w:rsid w:val="0010529C"/>
    <w:rsid w:val="0010641D"/>
    <w:rsid w:val="00113407"/>
    <w:rsid w:val="00114DDA"/>
    <w:rsid w:val="001168E5"/>
    <w:rsid w:val="0011793B"/>
    <w:rsid w:val="001179CA"/>
    <w:rsid w:val="001217B7"/>
    <w:rsid w:val="00122E17"/>
    <w:rsid w:val="00130D3F"/>
    <w:rsid w:val="00133112"/>
    <w:rsid w:val="001349EB"/>
    <w:rsid w:val="00135745"/>
    <w:rsid w:val="00152674"/>
    <w:rsid w:val="00153016"/>
    <w:rsid w:val="00154166"/>
    <w:rsid w:val="001544EB"/>
    <w:rsid w:val="00162689"/>
    <w:rsid w:val="00163F3E"/>
    <w:rsid w:val="001663DC"/>
    <w:rsid w:val="00166B8C"/>
    <w:rsid w:val="00173D73"/>
    <w:rsid w:val="00180EBD"/>
    <w:rsid w:val="00185AC9"/>
    <w:rsid w:val="00187439"/>
    <w:rsid w:val="00187F75"/>
    <w:rsid w:val="0019137D"/>
    <w:rsid w:val="00196678"/>
    <w:rsid w:val="001A12FE"/>
    <w:rsid w:val="001B04CA"/>
    <w:rsid w:val="001B0E86"/>
    <w:rsid w:val="001B36C5"/>
    <w:rsid w:val="001B4F2E"/>
    <w:rsid w:val="001B5730"/>
    <w:rsid w:val="001B7C9C"/>
    <w:rsid w:val="001C45ED"/>
    <w:rsid w:val="001C48E6"/>
    <w:rsid w:val="001D0881"/>
    <w:rsid w:val="001D526B"/>
    <w:rsid w:val="001E3B38"/>
    <w:rsid w:val="001E5D7E"/>
    <w:rsid w:val="001E5FB1"/>
    <w:rsid w:val="001E71E5"/>
    <w:rsid w:val="001E7910"/>
    <w:rsid w:val="001F0B05"/>
    <w:rsid w:val="0020406A"/>
    <w:rsid w:val="00205649"/>
    <w:rsid w:val="00211E1E"/>
    <w:rsid w:val="00220B1F"/>
    <w:rsid w:val="00222C98"/>
    <w:rsid w:val="00227CF5"/>
    <w:rsid w:val="0025120B"/>
    <w:rsid w:val="00251421"/>
    <w:rsid w:val="002517E8"/>
    <w:rsid w:val="002601FA"/>
    <w:rsid w:val="00260B4E"/>
    <w:rsid w:val="00262AFC"/>
    <w:rsid w:val="002670CF"/>
    <w:rsid w:val="002708B2"/>
    <w:rsid w:val="002725FA"/>
    <w:rsid w:val="00274A16"/>
    <w:rsid w:val="00276D3C"/>
    <w:rsid w:val="002821C1"/>
    <w:rsid w:val="002870BB"/>
    <w:rsid w:val="00291696"/>
    <w:rsid w:val="00291EB4"/>
    <w:rsid w:val="002953CF"/>
    <w:rsid w:val="002A2017"/>
    <w:rsid w:val="002A284E"/>
    <w:rsid w:val="002A6889"/>
    <w:rsid w:val="002B644F"/>
    <w:rsid w:val="002B713F"/>
    <w:rsid w:val="002C019A"/>
    <w:rsid w:val="002C1086"/>
    <w:rsid w:val="002C14BA"/>
    <w:rsid w:val="002C3DE1"/>
    <w:rsid w:val="002C5268"/>
    <w:rsid w:val="002D2FC9"/>
    <w:rsid w:val="002E07B3"/>
    <w:rsid w:val="002E12EF"/>
    <w:rsid w:val="002E3B20"/>
    <w:rsid w:val="002F037B"/>
    <w:rsid w:val="002F2A26"/>
    <w:rsid w:val="002F7545"/>
    <w:rsid w:val="002F77FB"/>
    <w:rsid w:val="003011AA"/>
    <w:rsid w:val="00304DBC"/>
    <w:rsid w:val="003067E1"/>
    <w:rsid w:val="00306C8E"/>
    <w:rsid w:val="00306CB9"/>
    <w:rsid w:val="0031515C"/>
    <w:rsid w:val="00315F93"/>
    <w:rsid w:val="0032042B"/>
    <w:rsid w:val="003206AA"/>
    <w:rsid w:val="0032337D"/>
    <w:rsid w:val="00332B01"/>
    <w:rsid w:val="003505A9"/>
    <w:rsid w:val="00356A1C"/>
    <w:rsid w:val="00360B73"/>
    <w:rsid w:val="00362AF2"/>
    <w:rsid w:val="00364D1C"/>
    <w:rsid w:val="0037433A"/>
    <w:rsid w:val="00376B91"/>
    <w:rsid w:val="003815ED"/>
    <w:rsid w:val="003832DD"/>
    <w:rsid w:val="00383D3F"/>
    <w:rsid w:val="003914EB"/>
    <w:rsid w:val="003933A2"/>
    <w:rsid w:val="003A131C"/>
    <w:rsid w:val="003A4FDF"/>
    <w:rsid w:val="003B03F4"/>
    <w:rsid w:val="003B2222"/>
    <w:rsid w:val="003B51B3"/>
    <w:rsid w:val="003B7050"/>
    <w:rsid w:val="003C3609"/>
    <w:rsid w:val="003C6679"/>
    <w:rsid w:val="003C720F"/>
    <w:rsid w:val="003D274A"/>
    <w:rsid w:val="003D2C78"/>
    <w:rsid w:val="003D6B6E"/>
    <w:rsid w:val="003E0D73"/>
    <w:rsid w:val="003E1754"/>
    <w:rsid w:val="003E176B"/>
    <w:rsid w:val="004009C9"/>
    <w:rsid w:val="004065E1"/>
    <w:rsid w:val="00410EAB"/>
    <w:rsid w:val="00410EC2"/>
    <w:rsid w:val="00412497"/>
    <w:rsid w:val="00412DA5"/>
    <w:rsid w:val="004147ED"/>
    <w:rsid w:val="0041498D"/>
    <w:rsid w:val="00421B82"/>
    <w:rsid w:val="00421BE5"/>
    <w:rsid w:val="00422F82"/>
    <w:rsid w:val="004232FC"/>
    <w:rsid w:val="00425AFA"/>
    <w:rsid w:val="00426D54"/>
    <w:rsid w:val="00430736"/>
    <w:rsid w:val="00430D92"/>
    <w:rsid w:val="00431426"/>
    <w:rsid w:val="00434017"/>
    <w:rsid w:val="00437852"/>
    <w:rsid w:val="004451E7"/>
    <w:rsid w:val="00445530"/>
    <w:rsid w:val="00446828"/>
    <w:rsid w:val="004561B0"/>
    <w:rsid w:val="004647E2"/>
    <w:rsid w:val="00474FC5"/>
    <w:rsid w:val="004767A3"/>
    <w:rsid w:val="0048004F"/>
    <w:rsid w:val="00483D0F"/>
    <w:rsid w:val="004846DE"/>
    <w:rsid w:val="00484EF5"/>
    <w:rsid w:val="004852E1"/>
    <w:rsid w:val="00490A1B"/>
    <w:rsid w:val="0049254B"/>
    <w:rsid w:val="00494B23"/>
    <w:rsid w:val="004A1BBC"/>
    <w:rsid w:val="004C2414"/>
    <w:rsid w:val="004C7988"/>
    <w:rsid w:val="004D79E1"/>
    <w:rsid w:val="004E060C"/>
    <w:rsid w:val="004E4DEE"/>
    <w:rsid w:val="004E68DD"/>
    <w:rsid w:val="004E708E"/>
    <w:rsid w:val="004F3F3D"/>
    <w:rsid w:val="004F502F"/>
    <w:rsid w:val="004F76E5"/>
    <w:rsid w:val="00502BB4"/>
    <w:rsid w:val="00504850"/>
    <w:rsid w:val="005247B4"/>
    <w:rsid w:val="00526860"/>
    <w:rsid w:val="005304A8"/>
    <w:rsid w:val="00531304"/>
    <w:rsid w:val="005331BA"/>
    <w:rsid w:val="005334B5"/>
    <w:rsid w:val="00544317"/>
    <w:rsid w:val="00544BE4"/>
    <w:rsid w:val="00553584"/>
    <w:rsid w:val="00554728"/>
    <w:rsid w:val="00560282"/>
    <w:rsid w:val="005605C6"/>
    <w:rsid w:val="00562712"/>
    <w:rsid w:val="005648E2"/>
    <w:rsid w:val="005730AB"/>
    <w:rsid w:val="00576C4B"/>
    <w:rsid w:val="00582CB5"/>
    <w:rsid w:val="005A2F0F"/>
    <w:rsid w:val="005A6515"/>
    <w:rsid w:val="005A76D1"/>
    <w:rsid w:val="005B14D8"/>
    <w:rsid w:val="005B7D3F"/>
    <w:rsid w:val="005C2510"/>
    <w:rsid w:val="005D1FD6"/>
    <w:rsid w:val="005E49EC"/>
    <w:rsid w:val="005E7D29"/>
    <w:rsid w:val="005F1366"/>
    <w:rsid w:val="005F26AB"/>
    <w:rsid w:val="005F551E"/>
    <w:rsid w:val="005F5DD0"/>
    <w:rsid w:val="005F5E6A"/>
    <w:rsid w:val="005F71F8"/>
    <w:rsid w:val="00602219"/>
    <w:rsid w:val="00605544"/>
    <w:rsid w:val="00605D91"/>
    <w:rsid w:val="0061702F"/>
    <w:rsid w:val="00617CD6"/>
    <w:rsid w:val="0063450B"/>
    <w:rsid w:val="006363A1"/>
    <w:rsid w:val="00641599"/>
    <w:rsid w:val="0064405B"/>
    <w:rsid w:val="00644E44"/>
    <w:rsid w:val="00646A9F"/>
    <w:rsid w:val="00647A04"/>
    <w:rsid w:val="006505CA"/>
    <w:rsid w:val="00654074"/>
    <w:rsid w:val="006673C2"/>
    <w:rsid w:val="006743B8"/>
    <w:rsid w:val="00675BF3"/>
    <w:rsid w:val="00675E83"/>
    <w:rsid w:val="0068299B"/>
    <w:rsid w:val="00683EC4"/>
    <w:rsid w:val="00684A18"/>
    <w:rsid w:val="00684DA9"/>
    <w:rsid w:val="00685E99"/>
    <w:rsid w:val="00686B6D"/>
    <w:rsid w:val="006933A3"/>
    <w:rsid w:val="006A058A"/>
    <w:rsid w:val="006A122C"/>
    <w:rsid w:val="006A3A2D"/>
    <w:rsid w:val="006A3A45"/>
    <w:rsid w:val="006A3B27"/>
    <w:rsid w:val="006A554C"/>
    <w:rsid w:val="006B0A9B"/>
    <w:rsid w:val="006B555F"/>
    <w:rsid w:val="006C01D9"/>
    <w:rsid w:val="006C1AC3"/>
    <w:rsid w:val="006C2E8A"/>
    <w:rsid w:val="006D0E96"/>
    <w:rsid w:val="006D5010"/>
    <w:rsid w:val="006D5CC1"/>
    <w:rsid w:val="006D706A"/>
    <w:rsid w:val="006D7F50"/>
    <w:rsid w:val="006E0167"/>
    <w:rsid w:val="006E037C"/>
    <w:rsid w:val="006E0795"/>
    <w:rsid w:val="006E3E61"/>
    <w:rsid w:val="006F3270"/>
    <w:rsid w:val="006F4029"/>
    <w:rsid w:val="0070023C"/>
    <w:rsid w:val="00702F96"/>
    <w:rsid w:val="00703222"/>
    <w:rsid w:val="0070726B"/>
    <w:rsid w:val="0071072E"/>
    <w:rsid w:val="00716DFB"/>
    <w:rsid w:val="007203B4"/>
    <w:rsid w:val="007239B5"/>
    <w:rsid w:val="00725A0C"/>
    <w:rsid w:val="00726CBC"/>
    <w:rsid w:val="00731631"/>
    <w:rsid w:val="00735B63"/>
    <w:rsid w:val="00736FF7"/>
    <w:rsid w:val="007424B8"/>
    <w:rsid w:val="00752EAE"/>
    <w:rsid w:val="00756594"/>
    <w:rsid w:val="007573B0"/>
    <w:rsid w:val="007579C0"/>
    <w:rsid w:val="0076009F"/>
    <w:rsid w:val="00761B5E"/>
    <w:rsid w:val="0076427D"/>
    <w:rsid w:val="007718EE"/>
    <w:rsid w:val="00793276"/>
    <w:rsid w:val="00793EA6"/>
    <w:rsid w:val="00796C68"/>
    <w:rsid w:val="007A1A98"/>
    <w:rsid w:val="007A3505"/>
    <w:rsid w:val="007C17F5"/>
    <w:rsid w:val="007C4EC3"/>
    <w:rsid w:val="007D4810"/>
    <w:rsid w:val="007E3C24"/>
    <w:rsid w:val="007E6544"/>
    <w:rsid w:val="007F0720"/>
    <w:rsid w:val="007F2BB0"/>
    <w:rsid w:val="007F3663"/>
    <w:rsid w:val="007F47D9"/>
    <w:rsid w:val="00804B7E"/>
    <w:rsid w:val="0080687E"/>
    <w:rsid w:val="00807D7D"/>
    <w:rsid w:val="008101C4"/>
    <w:rsid w:val="00814FA4"/>
    <w:rsid w:val="00816FDA"/>
    <w:rsid w:val="00822E79"/>
    <w:rsid w:val="00824ACC"/>
    <w:rsid w:val="008269D3"/>
    <w:rsid w:val="008309DC"/>
    <w:rsid w:val="00830CAF"/>
    <w:rsid w:val="008334C1"/>
    <w:rsid w:val="00836939"/>
    <w:rsid w:val="00846FD3"/>
    <w:rsid w:val="00847B8A"/>
    <w:rsid w:val="00851847"/>
    <w:rsid w:val="00854092"/>
    <w:rsid w:val="00862DE1"/>
    <w:rsid w:val="008632D5"/>
    <w:rsid w:val="00863957"/>
    <w:rsid w:val="00864499"/>
    <w:rsid w:val="0086687B"/>
    <w:rsid w:val="00867505"/>
    <w:rsid w:val="0087143C"/>
    <w:rsid w:val="00873DA9"/>
    <w:rsid w:val="00874197"/>
    <w:rsid w:val="00884DFB"/>
    <w:rsid w:val="00885758"/>
    <w:rsid w:val="00887192"/>
    <w:rsid w:val="0089415B"/>
    <w:rsid w:val="008A73EE"/>
    <w:rsid w:val="008B105D"/>
    <w:rsid w:val="008B11E6"/>
    <w:rsid w:val="008B4649"/>
    <w:rsid w:val="008C22C9"/>
    <w:rsid w:val="008C650C"/>
    <w:rsid w:val="008D2C7E"/>
    <w:rsid w:val="008D65DB"/>
    <w:rsid w:val="008D7A8E"/>
    <w:rsid w:val="008D7D9C"/>
    <w:rsid w:val="008E3293"/>
    <w:rsid w:val="008E4EAE"/>
    <w:rsid w:val="008F0897"/>
    <w:rsid w:val="008F1715"/>
    <w:rsid w:val="00904401"/>
    <w:rsid w:val="0092076A"/>
    <w:rsid w:val="00920938"/>
    <w:rsid w:val="009210C2"/>
    <w:rsid w:val="00921BEB"/>
    <w:rsid w:val="00923422"/>
    <w:rsid w:val="00923886"/>
    <w:rsid w:val="009327BD"/>
    <w:rsid w:val="009334EB"/>
    <w:rsid w:val="00934AD9"/>
    <w:rsid w:val="0093561A"/>
    <w:rsid w:val="00936CD2"/>
    <w:rsid w:val="0094135F"/>
    <w:rsid w:val="00945B22"/>
    <w:rsid w:val="00947AD2"/>
    <w:rsid w:val="00956734"/>
    <w:rsid w:val="00960837"/>
    <w:rsid w:val="009620CA"/>
    <w:rsid w:val="0096458F"/>
    <w:rsid w:val="0096574E"/>
    <w:rsid w:val="00965803"/>
    <w:rsid w:val="00965D3A"/>
    <w:rsid w:val="009668F7"/>
    <w:rsid w:val="00973958"/>
    <w:rsid w:val="0097680F"/>
    <w:rsid w:val="00976B9A"/>
    <w:rsid w:val="00976ED5"/>
    <w:rsid w:val="00981B75"/>
    <w:rsid w:val="00996892"/>
    <w:rsid w:val="009B2AB3"/>
    <w:rsid w:val="009B2B96"/>
    <w:rsid w:val="009B52B7"/>
    <w:rsid w:val="009B7350"/>
    <w:rsid w:val="009C0C4D"/>
    <w:rsid w:val="009C25FD"/>
    <w:rsid w:val="009C306A"/>
    <w:rsid w:val="009C5BFB"/>
    <w:rsid w:val="009D0B02"/>
    <w:rsid w:val="009D2594"/>
    <w:rsid w:val="009E4075"/>
    <w:rsid w:val="009E52E2"/>
    <w:rsid w:val="009E6541"/>
    <w:rsid w:val="009F5D7A"/>
    <w:rsid w:val="00A011A3"/>
    <w:rsid w:val="00A01691"/>
    <w:rsid w:val="00A03BFB"/>
    <w:rsid w:val="00A049A2"/>
    <w:rsid w:val="00A113A3"/>
    <w:rsid w:val="00A13B85"/>
    <w:rsid w:val="00A23AA5"/>
    <w:rsid w:val="00A24266"/>
    <w:rsid w:val="00A302AE"/>
    <w:rsid w:val="00A313DB"/>
    <w:rsid w:val="00A40142"/>
    <w:rsid w:val="00A401A6"/>
    <w:rsid w:val="00A43059"/>
    <w:rsid w:val="00A43AD0"/>
    <w:rsid w:val="00A45D03"/>
    <w:rsid w:val="00A47BCB"/>
    <w:rsid w:val="00A52CEA"/>
    <w:rsid w:val="00A64073"/>
    <w:rsid w:val="00A656C8"/>
    <w:rsid w:val="00A7018C"/>
    <w:rsid w:val="00A81367"/>
    <w:rsid w:val="00A8278D"/>
    <w:rsid w:val="00A83871"/>
    <w:rsid w:val="00A8440F"/>
    <w:rsid w:val="00A94DDE"/>
    <w:rsid w:val="00A96B17"/>
    <w:rsid w:val="00AA1693"/>
    <w:rsid w:val="00AA25F8"/>
    <w:rsid w:val="00AA65B0"/>
    <w:rsid w:val="00AC0FBF"/>
    <w:rsid w:val="00AC2D55"/>
    <w:rsid w:val="00AC3D4B"/>
    <w:rsid w:val="00AC523B"/>
    <w:rsid w:val="00AD4A57"/>
    <w:rsid w:val="00AD57FB"/>
    <w:rsid w:val="00AD722A"/>
    <w:rsid w:val="00AE2AFF"/>
    <w:rsid w:val="00AE46D6"/>
    <w:rsid w:val="00AE6424"/>
    <w:rsid w:val="00AF13E3"/>
    <w:rsid w:val="00AF35DB"/>
    <w:rsid w:val="00AF5809"/>
    <w:rsid w:val="00AF5CBF"/>
    <w:rsid w:val="00AF60AA"/>
    <w:rsid w:val="00AF660E"/>
    <w:rsid w:val="00B126F5"/>
    <w:rsid w:val="00B168A9"/>
    <w:rsid w:val="00B23BD0"/>
    <w:rsid w:val="00B3410F"/>
    <w:rsid w:val="00B35ED2"/>
    <w:rsid w:val="00B41308"/>
    <w:rsid w:val="00B447A3"/>
    <w:rsid w:val="00B458B2"/>
    <w:rsid w:val="00B57F9C"/>
    <w:rsid w:val="00B636A0"/>
    <w:rsid w:val="00B6410A"/>
    <w:rsid w:val="00B658B8"/>
    <w:rsid w:val="00B70B9D"/>
    <w:rsid w:val="00B71A0D"/>
    <w:rsid w:val="00B7275F"/>
    <w:rsid w:val="00B72FC9"/>
    <w:rsid w:val="00B8002E"/>
    <w:rsid w:val="00B8110E"/>
    <w:rsid w:val="00B83B54"/>
    <w:rsid w:val="00B93356"/>
    <w:rsid w:val="00BA0820"/>
    <w:rsid w:val="00BA672D"/>
    <w:rsid w:val="00BB07E1"/>
    <w:rsid w:val="00BB11E1"/>
    <w:rsid w:val="00BB30A0"/>
    <w:rsid w:val="00BB423F"/>
    <w:rsid w:val="00BC0292"/>
    <w:rsid w:val="00BC276E"/>
    <w:rsid w:val="00BC4CA4"/>
    <w:rsid w:val="00BD112D"/>
    <w:rsid w:val="00BD6E98"/>
    <w:rsid w:val="00BE14BA"/>
    <w:rsid w:val="00BE3ECF"/>
    <w:rsid w:val="00BE4BE6"/>
    <w:rsid w:val="00BE7155"/>
    <w:rsid w:val="00C04EE6"/>
    <w:rsid w:val="00C077EA"/>
    <w:rsid w:val="00C11B7A"/>
    <w:rsid w:val="00C13CEF"/>
    <w:rsid w:val="00C30ED0"/>
    <w:rsid w:val="00C32FD1"/>
    <w:rsid w:val="00C33679"/>
    <w:rsid w:val="00C33C12"/>
    <w:rsid w:val="00C4395C"/>
    <w:rsid w:val="00C45B09"/>
    <w:rsid w:val="00C54CFC"/>
    <w:rsid w:val="00C6319A"/>
    <w:rsid w:val="00C64CC6"/>
    <w:rsid w:val="00C64D36"/>
    <w:rsid w:val="00C66551"/>
    <w:rsid w:val="00C702CB"/>
    <w:rsid w:val="00C821A0"/>
    <w:rsid w:val="00C86CB8"/>
    <w:rsid w:val="00C91914"/>
    <w:rsid w:val="00C93FB1"/>
    <w:rsid w:val="00C969D6"/>
    <w:rsid w:val="00CA1142"/>
    <w:rsid w:val="00CA3F60"/>
    <w:rsid w:val="00CB077C"/>
    <w:rsid w:val="00CB285E"/>
    <w:rsid w:val="00CB433F"/>
    <w:rsid w:val="00CC5BD4"/>
    <w:rsid w:val="00CC5E16"/>
    <w:rsid w:val="00CC7A7E"/>
    <w:rsid w:val="00CD221A"/>
    <w:rsid w:val="00CD72D9"/>
    <w:rsid w:val="00CE2539"/>
    <w:rsid w:val="00CE5B20"/>
    <w:rsid w:val="00CF05AD"/>
    <w:rsid w:val="00CF1296"/>
    <w:rsid w:val="00CF6E11"/>
    <w:rsid w:val="00D01639"/>
    <w:rsid w:val="00D02240"/>
    <w:rsid w:val="00D16594"/>
    <w:rsid w:val="00D32E56"/>
    <w:rsid w:val="00D353F3"/>
    <w:rsid w:val="00D4119F"/>
    <w:rsid w:val="00D42423"/>
    <w:rsid w:val="00D46EEC"/>
    <w:rsid w:val="00D50336"/>
    <w:rsid w:val="00D60E21"/>
    <w:rsid w:val="00D629D5"/>
    <w:rsid w:val="00D67C47"/>
    <w:rsid w:val="00D7463E"/>
    <w:rsid w:val="00D74BC3"/>
    <w:rsid w:val="00D76004"/>
    <w:rsid w:val="00D7715C"/>
    <w:rsid w:val="00D77749"/>
    <w:rsid w:val="00D82469"/>
    <w:rsid w:val="00D839BE"/>
    <w:rsid w:val="00D8724C"/>
    <w:rsid w:val="00D87696"/>
    <w:rsid w:val="00D91968"/>
    <w:rsid w:val="00D92B17"/>
    <w:rsid w:val="00D9516A"/>
    <w:rsid w:val="00D9553B"/>
    <w:rsid w:val="00DB036A"/>
    <w:rsid w:val="00DB0F0E"/>
    <w:rsid w:val="00DB181A"/>
    <w:rsid w:val="00DB5432"/>
    <w:rsid w:val="00DC28D4"/>
    <w:rsid w:val="00DD1767"/>
    <w:rsid w:val="00DE6C51"/>
    <w:rsid w:val="00DE7A3D"/>
    <w:rsid w:val="00DF0127"/>
    <w:rsid w:val="00DF307C"/>
    <w:rsid w:val="00E00CF4"/>
    <w:rsid w:val="00E06638"/>
    <w:rsid w:val="00E10267"/>
    <w:rsid w:val="00E113CE"/>
    <w:rsid w:val="00E137E8"/>
    <w:rsid w:val="00E166FB"/>
    <w:rsid w:val="00E31D11"/>
    <w:rsid w:val="00E327F1"/>
    <w:rsid w:val="00E34359"/>
    <w:rsid w:val="00E427C1"/>
    <w:rsid w:val="00E47AA5"/>
    <w:rsid w:val="00E52AAC"/>
    <w:rsid w:val="00E5677B"/>
    <w:rsid w:val="00E62E27"/>
    <w:rsid w:val="00E64542"/>
    <w:rsid w:val="00E77131"/>
    <w:rsid w:val="00E77B71"/>
    <w:rsid w:val="00E83AE6"/>
    <w:rsid w:val="00E847D4"/>
    <w:rsid w:val="00EA0FFB"/>
    <w:rsid w:val="00EA4306"/>
    <w:rsid w:val="00EA4E50"/>
    <w:rsid w:val="00EA5D5B"/>
    <w:rsid w:val="00EB3435"/>
    <w:rsid w:val="00EB68D9"/>
    <w:rsid w:val="00EC07B1"/>
    <w:rsid w:val="00ED6A2C"/>
    <w:rsid w:val="00ED7033"/>
    <w:rsid w:val="00EE1F4F"/>
    <w:rsid w:val="00EE28DB"/>
    <w:rsid w:val="00EE2DD4"/>
    <w:rsid w:val="00EF3058"/>
    <w:rsid w:val="00EF514E"/>
    <w:rsid w:val="00F003BC"/>
    <w:rsid w:val="00F052A6"/>
    <w:rsid w:val="00F0654C"/>
    <w:rsid w:val="00F076B7"/>
    <w:rsid w:val="00F10C85"/>
    <w:rsid w:val="00F126E5"/>
    <w:rsid w:val="00F133CF"/>
    <w:rsid w:val="00F3676F"/>
    <w:rsid w:val="00F3726F"/>
    <w:rsid w:val="00F54A0E"/>
    <w:rsid w:val="00F601B5"/>
    <w:rsid w:val="00F629E2"/>
    <w:rsid w:val="00F62E86"/>
    <w:rsid w:val="00F6731C"/>
    <w:rsid w:val="00F67538"/>
    <w:rsid w:val="00F76D03"/>
    <w:rsid w:val="00F8010F"/>
    <w:rsid w:val="00F81D7B"/>
    <w:rsid w:val="00F8629F"/>
    <w:rsid w:val="00F86695"/>
    <w:rsid w:val="00F875DA"/>
    <w:rsid w:val="00F9015B"/>
    <w:rsid w:val="00F92826"/>
    <w:rsid w:val="00F92BD7"/>
    <w:rsid w:val="00F97C8C"/>
    <w:rsid w:val="00FA0BEB"/>
    <w:rsid w:val="00FA2109"/>
    <w:rsid w:val="00FC58CB"/>
    <w:rsid w:val="00FC5D83"/>
    <w:rsid w:val="00FC74E8"/>
    <w:rsid w:val="00FD25C4"/>
    <w:rsid w:val="00FD78C2"/>
    <w:rsid w:val="00FE5F85"/>
    <w:rsid w:val="00FF557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6556"/>
  <w15:docId w15:val="{E4927DCE-0B7F-4B82-BB64-A426793C7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D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72FC9"/>
    <w:rPr>
      <w:color w:val="0563C1" w:themeColor="hyperlink"/>
      <w:u w:val="single"/>
    </w:rPr>
  </w:style>
  <w:style w:type="table" w:customStyle="1" w:styleId="Estilo1">
    <w:name w:val="Estilo1"/>
    <w:basedOn w:val="Tablaweb1"/>
    <w:uiPriority w:val="99"/>
    <w:rsid w:val="00CA3F60"/>
    <w:pPr>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rrafodelista">
    <w:name w:val="List Paragraph"/>
    <w:basedOn w:val="Normal"/>
    <w:uiPriority w:val="34"/>
    <w:qFormat/>
    <w:rsid w:val="004E4DEE"/>
    <w:pPr>
      <w:ind w:left="720"/>
      <w:contextualSpacing/>
    </w:pPr>
  </w:style>
  <w:style w:type="table" w:styleId="Tablaweb1">
    <w:name w:val="Table Web 1"/>
    <w:basedOn w:val="Tablanormal"/>
    <w:uiPriority w:val="99"/>
    <w:semiHidden/>
    <w:unhideWhenUsed/>
    <w:rsid w:val="00CA3F6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C04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1">
    <w:name w:val="Estilo11"/>
    <w:basedOn w:val="Tablaweb1"/>
    <w:uiPriority w:val="99"/>
    <w:rsid w:val="00180EBD"/>
    <w:pPr>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12">
    <w:name w:val="Estilo12"/>
    <w:basedOn w:val="Tablaweb1"/>
    <w:uiPriority w:val="99"/>
    <w:rsid w:val="007579C0"/>
    <w:pPr>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ario">
    <w:name w:val="annotation reference"/>
    <w:basedOn w:val="Fuentedeprrafopredeter"/>
    <w:uiPriority w:val="99"/>
    <w:semiHidden/>
    <w:unhideWhenUsed/>
    <w:rsid w:val="00162689"/>
    <w:rPr>
      <w:sz w:val="16"/>
      <w:szCs w:val="16"/>
    </w:rPr>
  </w:style>
  <w:style w:type="paragraph" w:styleId="Textocomentario">
    <w:name w:val="annotation text"/>
    <w:basedOn w:val="Normal"/>
    <w:link w:val="TextocomentarioCar"/>
    <w:uiPriority w:val="99"/>
    <w:semiHidden/>
    <w:unhideWhenUsed/>
    <w:rsid w:val="001626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62689"/>
    <w:rPr>
      <w:sz w:val="20"/>
      <w:szCs w:val="20"/>
    </w:rPr>
  </w:style>
  <w:style w:type="paragraph" w:styleId="Asuntodelcomentario">
    <w:name w:val="annotation subject"/>
    <w:basedOn w:val="Textocomentario"/>
    <w:next w:val="Textocomentario"/>
    <w:link w:val="AsuntodelcomentarioCar"/>
    <w:uiPriority w:val="99"/>
    <w:semiHidden/>
    <w:unhideWhenUsed/>
    <w:rsid w:val="00162689"/>
    <w:rPr>
      <w:b/>
      <w:bCs/>
    </w:rPr>
  </w:style>
  <w:style w:type="character" w:customStyle="1" w:styleId="AsuntodelcomentarioCar">
    <w:name w:val="Asunto del comentario Car"/>
    <w:basedOn w:val="TextocomentarioCar"/>
    <w:link w:val="Asuntodelcomentario"/>
    <w:uiPriority w:val="99"/>
    <w:semiHidden/>
    <w:rsid w:val="00162689"/>
    <w:rPr>
      <w:b/>
      <w:bCs/>
      <w:sz w:val="20"/>
      <w:szCs w:val="20"/>
    </w:rPr>
  </w:style>
  <w:style w:type="paragraph" w:styleId="Textodeglobo">
    <w:name w:val="Balloon Text"/>
    <w:basedOn w:val="Normal"/>
    <w:link w:val="TextodegloboCar"/>
    <w:uiPriority w:val="99"/>
    <w:semiHidden/>
    <w:unhideWhenUsed/>
    <w:rsid w:val="001626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2689"/>
    <w:rPr>
      <w:rFonts w:ascii="Segoe UI" w:hAnsi="Segoe UI" w:cs="Segoe UI"/>
      <w:sz w:val="18"/>
      <w:szCs w:val="18"/>
    </w:rPr>
  </w:style>
  <w:style w:type="table" w:customStyle="1" w:styleId="Estilo121">
    <w:name w:val="Estilo121"/>
    <w:basedOn w:val="Tablaweb1"/>
    <w:uiPriority w:val="99"/>
    <w:rsid w:val="007718EE"/>
    <w:pPr>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uadrculadetablaclara1">
    <w:name w:val="Cuadrícula de tabla clara1"/>
    <w:basedOn w:val="Tablanormal"/>
    <w:uiPriority w:val="40"/>
    <w:rsid w:val="0064405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Estilo122">
    <w:name w:val="Estilo122"/>
    <w:basedOn w:val="Tablaweb1"/>
    <w:uiPriority w:val="99"/>
    <w:rsid w:val="00605544"/>
    <w:pPr>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123">
    <w:name w:val="Estilo123"/>
    <w:basedOn w:val="Tablaweb1"/>
    <w:uiPriority w:val="99"/>
    <w:rsid w:val="00445530"/>
    <w:pPr>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EE28D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Estilo13">
    <w:name w:val="Estilo13"/>
    <w:basedOn w:val="Tablaweb1"/>
    <w:uiPriority w:val="99"/>
    <w:rsid w:val="00725A0C"/>
    <w:pPr>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14">
    <w:name w:val="Estilo14"/>
    <w:basedOn w:val="Tablaweb1"/>
    <w:uiPriority w:val="99"/>
    <w:rsid w:val="00725A0C"/>
    <w:pPr>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15">
    <w:name w:val="Estilo15"/>
    <w:basedOn w:val="Tablaweb1"/>
    <w:uiPriority w:val="99"/>
    <w:rsid w:val="00725A0C"/>
    <w:pPr>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lyngonzalez.betancourt@gmail.com" TargetMode="External"/><Relationship Id="rId13" Type="http://schemas.openxmlformats.org/officeDocument/2006/relationships/hyperlink" Target="https://aulavirtual.sld.cu/mod/data/view.php?d=413&amp;rid=3261" TargetMode="External"/><Relationship Id="rId18" Type="http://schemas.openxmlformats.org/officeDocument/2006/relationships/hyperlink" Target="https://revmedest.sld.cu/index.php/medest/article/view/43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oodes.upr.edu.cu/index.php/coodes/article/view/497" TargetMode="External"/><Relationship Id="rId7" Type="http://schemas.openxmlformats.org/officeDocument/2006/relationships/hyperlink" Target="mailto:evelyngonzalez.betancourt@gmail.com" TargetMode="External"/><Relationship Id="rId12" Type="http://schemas.openxmlformats.org/officeDocument/2006/relationships/hyperlink" Target="https://doi.org/10.29176/2590843X.1532" TargetMode="External"/><Relationship Id="rId17" Type="http://schemas.openxmlformats.org/officeDocument/2006/relationships/hyperlink" Target="https://humanidadesmedicas.sld.cu/index.php/hm/article/view/2809/pdf" TargetMode="External"/><Relationship Id="rId25" Type="http://schemas.openxmlformats.org/officeDocument/2006/relationships/hyperlink" Target="http://scielo.sld.cu/scielo.php'script=sci_arttex&amp;pid=S2307-21132023000100025%20" TargetMode="External"/><Relationship Id="rId2" Type="http://schemas.openxmlformats.org/officeDocument/2006/relationships/numbering" Target="numbering.xml"/><Relationship Id="rId16" Type="http://schemas.openxmlformats.org/officeDocument/2006/relationships/hyperlink" Target="https://dcmq.com.mx/edicion-eneo-marzo-2023-volumen-21-n%C3%BAmero-1/1014" TargetMode="External"/><Relationship Id="rId20" Type="http://schemas.openxmlformats.org/officeDocument/2006/relationships/hyperlink" Target="https://doi.org/10.24245/drm/bmu.v68i5.10052" TargetMode="External"/><Relationship Id="rId1" Type="http://schemas.openxmlformats.org/officeDocument/2006/relationships/customXml" Target="../customXml/item1.xml"/><Relationship Id="rId6" Type="http://schemas.openxmlformats.org/officeDocument/2006/relationships/hyperlink" Target="https://orcid.org/0000-0002-1043-051X" TargetMode="External"/><Relationship Id="rId11" Type="http://schemas.openxmlformats.org/officeDocument/2006/relationships/hyperlink" Target="https://www.who.int/es/publications/i/item/9789290228509" TargetMode="External"/><Relationship Id="rId24" Type="http://schemas.openxmlformats.org/officeDocument/2006/relationships/hyperlink" Target="https://www.gob.mx/salud/acciones-y-programas/gestion-del-conocimiento-415278" TargetMode="External"/><Relationship Id="rId5" Type="http://schemas.openxmlformats.org/officeDocument/2006/relationships/webSettings" Target="webSettings.xml"/><Relationship Id="rId15" Type="http://schemas.openxmlformats.org/officeDocument/2006/relationships/hyperlink" Target="https://doi.org/10.12957/reuerj.2024.79681" TargetMode="External"/><Relationship Id="rId23" Type="http://schemas.openxmlformats.org/officeDocument/2006/relationships/hyperlink" Target="https://www.paho.org/es/temas/gestion-conocimiento-acceso-informacion-salud" TargetMode="External"/><Relationship Id="rId36" Type="http://schemas.microsoft.com/office/2016/09/relationships/commentsIds" Target="commentsIds.xml"/><Relationship Id="rId10" Type="http://schemas.openxmlformats.org/officeDocument/2006/relationships/hyperlink" Target="mailto:yasser.garcia@umcc.cu" TargetMode="External"/><Relationship Id="rId19" Type="http://schemas.openxmlformats.org/officeDocument/2006/relationships/hyperlink" Target="https://humanidadesmedicas.sld.cu/index.php/hm/article/view/2649/pdf" TargetMode="External"/><Relationship Id="rId4" Type="http://schemas.openxmlformats.org/officeDocument/2006/relationships/settings" Target="settings.xml"/><Relationship Id="rId9" Type="http://schemas.openxmlformats.org/officeDocument/2006/relationships/hyperlink" Target="https://orcid.org/0000-0002-3153-625X" TargetMode="External"/><Relationship Id="rId14" Type="http://schemas.openxmlformats.org/officeDocument/2006/relationships/hyperlink" Target="https://revcmhabana.sld.cu/index.php/rcmh/article/view/2413" TargetMode="External"/><Relationship Id="rId22" Type="http://schemas.openxmlformats.org/officeDocument/2006/relationships/hyperlink" Target="http://www.humanidadesmedicas.sld.cu/index.php/hm/article/view/1891/pdf" TargetMode="External"/><Relationship Id="rId27" Type="http://schemas.openxmlformats.org/officeDocument/2006/relationships/theme" Target="theme/theme1.xml"/><Relationship Id="rId35"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5110E-DF7C-4DA2-98B6-0D280D68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11</Pages>
  <Words>3670</Words>
  <Characters>20189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CK0</dc:creator>
  <cp:lastModifiedBy>CK0</cp:lastModifiedBy>
  <cp:revision>43</cp:revision>
  <dcterms:created xsi:type="dcterms:W3CDTF">2024-08-13T15:24:00Z</dcterms:created>
  <dcterms:modified xsi:type="dcterms:W3CDTF">2025-12-26T02:41:00Z</dcterms:modified>
</cp:coreProperties>
</file>